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8FA0A" w14:textId="4D6AD5FB" w:rsidR="00974D2B" w:rsidRDefault="00974D2B" w:rsidP="00655E53">
      <w:pPr>
        <w:pStyle w:val="a3"/>
        <w:ind w:left="7616"/>
        <w:rPr>
          <w:rFonts w:ascii="Times New Roman"/>
          <w:sz w:val="2"/>
        </w:rPr>
      </w:pPr>
    </w:p>
    <w:p w14:paraId="517D2853" w14:textId="77777777" w:rsidR="00974D2B" w:rsidRDefault="00974D2B">
      <w:pPr>
        <w:pStyle w:val="a3"/>
        <w:spacing w:before="9"/>
        <w:rPr>
          <w:rFonts w:ascii="Times New Roman"/>
          <w:sz w:val="15"/>
        </w:rPr>
      </w:pPr>
    </w:p>
    <w:p w14:paraId="4980D80F" w14:textId="77777777" w:rsidR="00974D2B" w:rsidRDefault="00655E53">
      <w:pPr>
        <w:pStyle w:val="a4"/>
        <w:spacing w:line="244" w:lineRule="auto"/>
        <w:rPr>
          <w:sz w:val="44"/>
        </w:rPr>
      </w:pPr>
      <w:r>
        <w:pict w14:anchorId="712E96B1">
          <v:group id="_x0000_s1037" style="position:absolute;left:0;text-align:left;margin-left:494.4pt;margin-top:8.8pt;width:35.6pt;height:35.8pt;z-index:15731712;mso-position-horizontal-relative:page" coordorigin="9888,176" coordsize="712,716">
            <v:shape id="_x0000_s1041" style="position:absolute;left:9888;top:176;width:712;height:716" coordorigin="9888,176" coordsize="712,716" path="m10244,176r-70,29l10107,242r-64,43l9985,333r-52,52l9888,440r5,68l9905,579r20,72l9950,720r30,64l9992,810r13,28l10025,862r35,14l10142,887r84,5l10310,891r82,-12l10468,856r38,-62l10538,728r26,-69l10584,588r12,-73l10600,440r-46,-58l10501,329r-60,-48l10377,240r-66,-35l10244,176xe" fillcolor="black" stroked="f">
              <v:path arrowok="t"/>
            </v:shape>
            <v:shape id="_x0000_s1040" style="position:absolute;left:9918;top:216;width:650;height:649" coordorigin="9918,216" coordsize="650,649" path="m10244,216r-77,31l10096,287r-66,49l9971,391r-53,59l9928,534r17,81l9970,692r31,74l10040,834r80,20l10202,864r82,l10366,854r80,-20l10486,766r34,-74l10546,615r16,-81l10568,450r-53,-59l10455,336r-67,-49l10317,247r-73,-31xe" stroked="f">
              <v:path arrowok="t"/>
            </v:shape>
            <v:shape id="_x0000_s1039" style="position:absolute;left:9999;top:400;width:437;height:307" coordorigin="10000,400" coordsize="437,307" path="m10204,400r-66,13l10079,439r-47,39l10000,530r,39l10011,604r21,32l10060,662r71,30l10208,707r80,l10365,692r71,-30l10436,612r-42,16l10346,631r-82,-19l10232,566r2,-16l10247,524r21,-20l10294,490r30,-10l10353,482r50,7l10426,490r,-50l10372,421r-57,-12l10258,402r-54,-2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0376;top:500;width:112;height:112">
              <v:imagedata r:id="rId4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7475712" behindDoc="1" locked="0" layoutInCell="1" allowOverlap="1" wp14:anchorId="235804E1" wp14:editId="02BFF9E4">
            <wp:simplePos x="0" y="0"/>
            <wp:positionH relativeFrom="page">
              <wp:posOffset>1830070</wp:posOffset>
            </wp:positionH>
            <wp:positionV relativeFrom="paragraph">
              <wp:posOffset>936114</wp:posOffset>
            </wp:positionV>
            <wp:extent cx="4392930" cy="275081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930" cy="2750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Спектрофотометрический анализатор </w:t>
      </w:r>
      <w:r>
        <w:t>H</w:t>
      </w:r>
      <w:r>
        <w:rPr>
          <w:vertAlign w:val="subscript"/>
        </w:rPr>
        <w:t>2</w:t>
      </w:r>
      <w:r>
        <w:t>S и SO</w:t>
      </w:r>
      <w:r>
        <w:rPr>
          <w:vertAlign w:val="subscript"/>
        </w:rPr>
        <w:t>2</w:t>
      </w:r>
      <w:r>
        <w:t xml:space="preserve"> в хранилищах жидкой серы, модель </w:t>
      </w:r>
      <w:r>
        <w:rPr>
          <w:sz w:val="44"/>
        </w:rPr>
        <w:t>930</w:t>
      </w:r>
    </w:p>
    <w:p w14:paraId="6EEDA478" w14:textId="77777777" w:rsidR="00974D2B" w:rsidRDefault="00974D2B">
      <w:pPr>
        <w:pStyle w:val="a3"/>
        <w:rPr>
          <w:b/>
          <w:i/>
        </w:rPr>
      </w:pPr>
    </w:p>
    <w:p w14:paraId="2DCB7473" w14:textId="77777777" w:rsidR="00974D2B" w:rsidRDefault="00974D2B">
      <w:pPr>
        <w:pStyle w:val="a3"/>
        <w:rPr>
          <w:b/>
          <w:i/>
        </w:rPr>
      </w:pPr>
    </w:p>
    <w:p w14:paraId="713F2622" w14:textId="77777777" w:rsidR="00974D2B" w:rsidRDefault="00974D2B">
      <w:pPr>
        <w:pStyle w:val="a3"/>
        <w:rPr>
          <w:b/>
          <w:i/>
        </w:rPr>
      </w:pPr>
    </w:p>
    <w:p w14:paraId="1EA6D5B3" w14:textId="77777777" w:rsidR="00974D2B" w:rsidRDefault="00974D2B">
      <w:pPr>
        <w:pStyle w:val="a3"/>
        <w:rPr>
          <w:b/>
          <w:i/>
        </w:rPr>
      </w:pPr>
    </w:p>
    <w:p w14:paraId="0160E483" w14:textId="77777777" w:rsidR="00974D2B" w:rsidRDefault="00974D2B">
      <w:pPr>
        <w:pStyle w:val="a3"/>
        <w:rPr>
          <w:b/>
          <w:i/>
        </w:rPr>
      </w:pPr>
    </w:p>
    <w:p w14:paraId="7D2B16B4" w14:textId="77777777" w:rsidR="00974D2B" w:rsidRDefault="00974D2B">
      <w:pPr>
        <w:pStyle w:val="a3"/>
        <w:rPr>
          <w:b/>
          <w:i/>
        </w:rPr>
      </w:pPr>
    </w:p>
    <w:p w14:paraId="79130288" w14:textId="77777777" w:rsidR="00974D2B" w:rsidRDefault="00974D2B">
      <w:pPr>
        <w:pStyle w:val="a3"/>
        <w:rPr>
          <w:b/>
          <w:i/>
        </w:rPr>
      </w:pPr>
    </w:p>
    <w:p w14:paraId="69550C9F" w14:textId="77777777" w:rsidR="00974D2B" w:rsidRDefault="00974D2B">
      <w:pPr>
        <w:pStyle w:val="a3"/>
        <w:rPr>
          <w:b/>
          <w:i/>
        </w:rPr>
      </w:pPr>
    </w:p>
    <w:p w14:paraId="7ED21B48" w14:textId="77777777" w:rsidR="00974D2B" w:rsidRDefault="00974D2B">
      <w:pPr>
        <w:pStyle w:val="a3"/>
        <w:rPr>
          <w:b/>
          <w:i/>
        </w:rPr>
      </w:pPr>
    </w:p>
    <w:p w14:paraId="5D6D8C18" w14:textId="77777777" w:rsidR="00974D2B" w:rsidRDefault="00974D2B">
      <w:pPr>
        <w:pStyle w:val="a3"/>
        <w:rPr>
          <w:b/>
          <w:i/>
        </w:rPr>
      </w:pPr>
    </w:p>
    <w:p w14:paraId="4EA46722" w14:textId="77777777" w:rsidR="00974D2B" w:rsidRDefault="00974D2B">
      <w:pPr>
        <w:pStyle w:val="a3"/>
        <w:rPr>
          <w:b/>
          <w:i/>
        </w:rPr>
      </w:pPr>
    </w:p>
    <w:p w14:paraId="14156B35" w14:textId="77777777" w:rsidR="00974D2B" w:rsidRDefault="00974D2B">
      <w:pPr>
        <w:pStyle w:val="a3"/>
        <w:rPr>
          <w:b/>
          <w:i/>
        </w:rPr>
      </w:pPr>
    </w:p>
    <w:p w14:paraId="14BE7A4B" w14:textId="77777777" w:rsidR="00974D2B" w:rsidRDefault="00974D2B">
      <w:pPr>
        <w:pStyle w:val="a3"/>
        <w:rPr>
          <w:b/>
          <w:i/>
        </w:rPr>
      </w:pPr>
    </w:p>
    <w:p w14:paraId="6A663EE6" w14:textId="77777777" w:rsidR="00974D2B" w:rsidRDefault="00974D2B">
      <w:pPr>
        <w:pStyle w:val="a3"/>
        <w:rPr>
          <w:b/>
          <w:i/>
        </w:rPr>
      </w:pPr>
    </w:p>
    <w:p w14:paraId="6F87EB79" w14:textId="77777777" w:rsidR="00974D2B" w:rsidRDefault="00974D2B">
      <w:pPr>
        <w:pStyle w:val="a3"/>
        <w:rPr>
          <w:b/>
          <w:i/>
        </w:rPr>
      </w:pPr>
    </w:p>
    <w:p w14:paraId="4C616CB4" w14:textId="77777777" w:rsidR="00974D2B" w:rsidRDefault="00974D2B">
      <w:pPr>
        <w:pStyle w:val="a3"/>
        <w:rPr>
          <w:b/>
          <w:i/>
        </w:rPr>
      </w:pPr>
    </w:p>
    <w:p w14:paraId="50941706" w14:textId="77777777" w:rsidR="00974D2B" w:rsidRDefault="00974D2B">
      <w:pPr>
        <w:pStyle w:val="a3"/>
        <w:rPr>
          <w:b/>
          <w:i/>
        </w:rPr>
      </w:pPr>
    </w:p>
    <w:p w14:paraId="5C440EA7" w14:textId="77777777" w:rsidR="00974D2B" w:rsidRDefault="00974D2B">
      <w:pPr>
        <w:pStyle w:val="a3"/>
        <w:rPr>
          <w:b/>
          <w:i/>
        </w:rPr>
      </w:pPr>
    </w:p>
    <w:p w14:paraId="39F315D4" w14:textId="77777777" w:rsidR="00974D2B" w:rsidRDefault="00974D2B">
      <w:pPr>
        <w:sectPr w:rsidR="00974D2B">
          <w:type w:val="continuous"/>
          <w:pgSz w:w="11900" w:h="16840"/>
          <w:pgMar w:top="380" w:right="740" w:bottom="0" w:left="740" w:header="720" w:footer="720" w:gutter="0"/>
          <w:cols w:space="720"/>
        </w:sectPr>
      </w:pPr>
    </w:p>
    <w:p w14:paraId="3D9934D7" w14:textId="77777777" w:rsidR="00974D2B" w:rsidRDefault="00974D2B">
      <w:pPr>
        <w:pStyle w:val="a3"/>
        <w:spacing w:before="8"/>
        <w:rPr>
          <w:b/>
          <w:i/>
          <w:sz w:val="19"/>
        </w:rPr>
      </w:pPr>
    </w:p>
    <w:p w14:paraId="398CF93E" w14:textId="77777777" w:rsidR="00974D2B" w:rsidRDefault="00655E53">
      <w:pPr>
        <w:pStyle w:val="1"/>
        <w:ind w:left="225"/>
      </w:pPr>
      <w:r>
        <w:t>Назначение</w:t>
      </w:r>
    </w:p>
    <w:p w14:paraId="704290E5" w14:textId="77777777" w:rsidR="00974D2B" w:rsidRDefault="00655E53">
      <w:pPr>
        <w:pStyle w:val="a3"/>
        <w:spacing w:before="102" w:line="247" w:lineRule="auto"/>
        <w:ind w:left="225" w:right="39"/>
        <w:jc w:val="both"/>
      </w:pPr>
      <w:r>
        <w:t xml:space="preserve">Промышленный автоматический газоанализатор </w:t>
      </w:r>
      <w:r>
        <w:rPr>
          <w:b/>
        </w:rPr>
        <w:t xml:space="preserve">930 </w:t>
      </w:r>
      <w:r>
        <w:t xml:space="preserve">предназначен для непрерывного измерения </w:t>
      </w:r>
      <w:r>
        <w:rPr>
          <w:position w:val="2"/>
        </w:rPr>
        <w:t>концентрации Н</w:t>
      </w:r>
      <w:r>
        <w:rPr>
          <w:sz w:val="11"/>
        </w:rPr>
        <w:t>2</w:t>
      </w:r>
      <w:r>
        <w:rPr>
          <w:position w:val="2"/>
        </w:rPr>
        <w:t>S, SO</w:t>
      </w:r>
      <w:r>
        <w:rPr>
          <w:sz w:val="11"/>
        </w:rPr>
        <w:t xml:space="preserve">2 </w:t>
      </w:r>
      <w:r>
        <w:rPr>
          <w:position w:val="2"/>
        </w:rPr>
        <w:t xml:space="preserve">над поверхностью </w:t>
      </w:r>
      <w:r>
        <w:t>жидкой серы или в линиях дегазации при управлении расходом воздуха вентиляции для достижения НПВ по</w:t>
      </w:r>
      <w:r>
        <w:rPr>
          <w:spacing w:val="1"/>
        </w:rPr>
        <w:t xml:space="preserve"> </w:t>
      </w:r>
      <w:r>
        <w:t>SO</w:t>
      </w:r>
      <w:r>
        <w:rPr>
          <w:position w:val="-4"/>
          <w:sz w:val="16"/>
        </w:rPr>
        <w:t>2</w:t>
      </w:r>
      <w:r>
        <w:t>.</w:t>
      </w:r>
    </w:p>
    <w:p w14:paraId="44BD8512" w14:textId="77777777" w:rsidR="00974D2B" w:rsidRDefault="00655E53">
      <w:pPr>
        <w:pStyle w:val="1"/>
        <w:spacing w:before="124"/>
        <w:ind w:left="225"/>
      </w:pPr>
      <w:r>
        <w:t>Описание</w:t>
      </w:r>
    </w:p>
    <w:p w14:paraId="35A6E253" w14:textId="77777777" w:rsidR="00974D2B" w:rsidRDefault="00655E53">
      <w:pPr>
        <w:pStyle w:val="a3"/>
        <w:tabs>
          <w:tab w:val="left" w:pos="2325"/>
          <w:tab w:val="left" w:pos="2535"/>
          <w:tab w:val="left" w:pos="3251"/>
          <w:tab w:val="left" w:pos="3827"/>
          <w:tab w:val="left" w:pos="4611"/>
        </w:tabs>
        <w:spacing w:before="105" w:line="247" w:lineRule="auto"/>
        <w:ind w:left="225" w:right="40"/>
        <w:jc w:val="both"/>
      </w:pPr>
      <w:r>
        <w:t>Газоанализатор</w:t>
      </w:r>
      <w:r>
        <w:tab/>
      </w:r>
      <w:r>
        <w:rPr>
          <w:b/>
        </w:rPr>
        <w:t>930</w:t>
      </w:r>
      <w:r>
        <w:rPr>
          <w:b/>
        </w:rPr>
        <w:tab/>
      </w:r>
      <w:r>
        <w:t>основан</w:t>
      </w:r>
      <w:r>
        <w:tab/>
      </w:r>
      <w:r>
        <w:rPr>
          <w:spacing w:val="-9"/>
        </w:rPr>
        <w:t xml:space="preserve">на </w:t>
      </w:r>
      <w:r>
        <w:t>фотометрическом</w:t>
      </w:r>
      <w:r>
        <w:tab/>
      </w:r>
      <w:r>
        <w:tab/>
        <w:t>методе</w:t>
      </w:r>
      <w:r>
        <w:tab/>
      </w:r>
      <w:r>
        <w:tab/>
      </w:r>
      <w:r>
        <w:rPr>
          <w:spacing w:val="-3"/>
        </w:rPr>
        <w:t xml:space="preserve">измерения </w:t>
      </w:r>
      <w:r>
        <w:t>поглощения ультрафиолетового излучения молекулами анализируе</w:t>
      </w:r>
      <w:r>
        <w:t>мых</w:t>
      </w:r>
      <w:r>
        <w:rPr>
          <w:spacing w:val="-3"/>
        </w:rPr>
        <w:t xml:space="preserve"> </w:t>
      </w:r>
      <w:r>
        <w:t>газов.</w:t>
      </w:r>
    </w:p>
    <w:p w14:paraId="5E455B60" w14:textId="77777777" w:rsidR="00974D2B" w:rsidRDefault="00655E53">
      <w:pPr>
        <w:pStyle w:val="a3"/>
        <w:spacing w:before="97" w:line="247" w:lineRule="auto"/>
        <w:ind w:left="225" w:right="38"/>
        <w:jc w:val="both"/>
      </w:pPr>
      <w:r>
        <w:t xml:space="preserve">Через узел подготовки проба поступает в термостат, где размещены оптическая ячейка, </w:t>
      </w:r>
      <w:proofErr w:type="spellStart"/>
      <w:r>
        <w:t>каплеотбойник</w:t>
      </w:r>
      <w:proofErr w:type="spellEnd"/>
      <w:r>
        <w:t>, конденсатор паров серы, и воздушный аспиратор.</w:t>
      </w:r>
    </w:p>
    <w:p w14:paraId="25CF47D2" w14:textId="77777777" w:rsidR="00974D2B" w:rsidRDefault="00655E53">
      <w:pPr>
        <w:pStyle w:val="a3"/>
        <w:spacing w:before="92" w:line="247" w:lineRule="auto"/>
        <w:ind w:left="225" w:right="38"/>
        <w:jc w:val="both"/>
      </w:pPr>
      <w:r>
        <w:t>В измерительной двухлучевой системе в качестве источников УФ излучения используются лампы с полым к</w:t>
      </w:r>
      <w:r>
        <w:t xml:space="preserve">атодом и набором длин волн, в качестве детекторов - ФЭУ. Исключительно узкие линии спектра излучения ламп обеспечивают высокую точность и </w:t>
      </w:r>
      <w:proofErr w:type="gramStart"/>
      <w:r>
        <w:t>стабильность системы</w:t>
      </w:r>
      <w:proofErr w:type="gramEnd"/>
      <w:r>
        <w:t xml:space="preserve"> и линейную зависимость измеряемой концентрации от интенсивности детектируемого</w:t>
      </w:r>
      <w:r>
        <w:rPr>
          <w:spacing w:val="2"/>
        </w:rPr>
        <w:t xml:space="preserve"> </w:t>
      </w:r>
      <w:r>
        <w:t>излучения.</w:t>
      </w:r>
    </w:p>
    <w:p w14:paraId="1C0303E1" w14:textId="77777777" w:rsidR="00974D2B" w:rsidRDefault="00655E53">
      <w:pPr>
        <w:pStyle w:val="a3"/>
        <w:tabs>
          <w:tab w:val="left" w:pos="2293"/>
          <w:tab w:val="left" w:pos="4499"/>
        </w:tabs>
        <w:spacing w:before="88" w:line="247" w:lineRule="auto"/>
        <w:ind w:left="225" w:right="38"/>
        <w:jc w:val="both"/>
      </w:pPr>
      <w:r>
        <w:t xml:space="preserve">Сигнал </w:t>
      </w:r>
      <w:r>
        <w:t>измерительной системы и другую информацию</w:t>
      </w:r>
      <w:r>
        <w:tab/>
        <w:t>обрабатывают</w:t>
      </w:r>
      <w:r>
        <w:tab/>
      </w:r>
      <w:r>
        <w:rPr>
          <w:spacing w:val="-6"/>
        </w:rPr>
        <w:t xml:space="preserve">два </w:t>
      </w:r>
      <w:r>
        <w:t>микропроцессора. Первый предназначен для управления входным и выходным потоками газов и фотометром, второй осуществляет вычислительные операции, функции связи с АСУТП и интерфейсом</w:t>
      </w:r>
      <w:r>
        <w:rPr>
          <w:spacing w:val="-2"/>
        </w:rPr>
        <w:t xml:space="preserve"> </w:t>
      </w:r>
      <w:r>
        <w:t>пользователя.</w:t>
      </w:r>
    </w:p>
    <w:p w14:paraId="3AB8983E" w14:textId="77777777" w:rsidR="00974D2B" w:rsidRDefault="00655E53">
      <w:pPr>
        <w:pStyle w:val="a3"/>
        <w:spacing w:before="8"/>
        <w:rPr>
          <w:sz w:val="19"/>
        </w:rPr>
      </w:pPr>
      <w:r>
        <w:br w:type="column"/>
      </w:r>
    </w:p>
    <w:p w14:paraId="56B563A1" w14:textId="77777777" w:rsidR="00974D2B" w:rsidRDefault="00655E53">
      <w:pPr>
        <w:pStyle w:val="1"/>
        <w:ind w:left="226"/>
      </w:pPr>
      <w:r>
        <w:t>Особенности</w:t>
      </w:r>
    </w:p>
    <w:p w14:paraId="07BC00EB" w14:textId="77777777" w:rsidR="00974D2B" w:rsidRDefault="00655E53">
      <w:pPr>
        <w:pStyle w:val="a3"/>
        <w:spacing w:before="102"/>
        <w:ind w:left="226"/>
      </w:pPr>
      <w:r>
        <w:t>♦</w:t>
      </w:r>
      <w:r>
        <w:t>Независимость показаний от содержания COS</w:t>
      </w:r>
    </w:p>
    <w:p w14:paraId="527BDA49" w14:textId="77777777" w:rsidR="00974D2B" w:rsidRDefault="00655E53">
      <w:pPr>
        <w:spacing w:before="1"/>
        <w:ind w:left="226"/>
        <w:rPr>
          <w:sz w:val="16"/>
        </w:rPr>
      </w:pPr>
      <w:r>
        <w:rPr>
          <w:smallCaps/>
          <w:w w:val="97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0"/>
        </w:rPr>
        <w:t>C</w:t>
      </w:r>
      <w:r>
        <w:rPr>
          <w:spacing w:val="-2"/>
          <w:sz w:val="20"/>
        </w:rPr>
        <w:t>S</w:t>
      </w:r>
      <w:r>
        <w:rPr>
          <w:position w:val="-6"/>
          <w:sz w:val="16"/>
        </w:rPr>
        <w:t>2</w:t>
      </w:r>
    </w:p>
    <w:p w14:paraId="74721515" w14:textId="77777777" w:rsidR="00974D2B" w:rsidRDefault="00655E53">
      <w:pPr>
        <w:pStyle w:val="a3"/>
        <w:spacing w:before="104" w:line="247" w:lineRule="auto"/>
        <w:ind w:left="226" w:right="442"/>
        <w:jc w:val="both"/>
      </w:pPr>
      <w:r>
        <w:t>♦</w:t>
      </w:r>
      <w:r>
        <w:t>Функция автоматической установки параметров оптимизирует работу источника излучения и детектора</w:t>
      </w:r>
    </w:p>
    <w:p w14:paraId="579FBC6A" w14:textId="77777777" w:rsidR="00974D2B" w:rsidRDefault="00655E53">
      <w:pPr>
        <w:pStyle w:val="a3"/>
        <w:spacing w:before="93" w:line="247" w:lineRule="auto"/>
        <w:ind w:left="226" w:right="440"/>
        <w:jc w:val="both"/>
      </w:pPr>
      <w:r>
        <w:t>♦</w:t>
      </w:r>
      <w:r>
        <w:t>Встроенная система контроля и управления температурой в 4-х важнейших рабочих зонах анализатора и узла подготовки пробы. Температура в термостате поддерживается на уровне 140±1°С, что исключает конденсацию жидкой серы и загрязнение измерительной ячейки.</w:t>
      </w:r>
    </w:p>
    <w:p w14:paraId="260C1D07" w14:textId="77777777" w:rsidR="00974D2B" w:rsidRDefault="00655E53">
      <w:pPr>
        <w:pStyle w:val="a3"/>
        <w:spacing w:before="90" w:line="247" w:lineRule="auto"/>
        <w:ind w:left="226" w:right="444"/>
        <w:jc w:val="both"/>
      </w:pPr>
      <w:r>
        <w:t>♦</w:t>
      </w:r>
      <w:r>
        <w:t>Автоматическая продувка анализатора и узла подготовки пробы нулевым газом</w:t>
      </w:r>
    </w:p>
    <w:p w14:paraId="39C26C50" w14:textId="77777777" w:rsidR="00974D2B" w:rsidRDefault="00655E53">
      <w:pPr>
        <w:pStyle w:val="a3"/>
        <w:spacing w:before="95"/>
        <w:ind w:left="226"/>
        <w:jc w:val="both"/>
      </w:pPr>
      <w:r>
        <w:t>♦</w:t>
      </w:r>
      <w:r>
        <w:t>Двухуровневая парольная защита</w:t>
      </w:r>
    </w:p>
    <w:p w14:paraId="72C1F993" w14:textId="77777777" w:rsidR="00974D2B" w:rsidRDefault="00655E53">
      <w:pPr>
        <w:pStyle w:val="a3"/>
        <w:tabs>
          <w:tab w:val="left" w:pos="1999"/>
          <w:tab w:val="left" w:pos="3562"/>
        </w:tabs>
        <w:spacing w:before="102" w:line="247" w:lineRule="auto"/>
        <w:ind w:left="226" w:right="444"/>
        <w:jc w:val="both"/>
      </w:pPr>
      <w:r>
        <w:t>♦</w:t>
      </w:r>
      <w:r>
        <w:t>Воздушный</w:t>
      </w:r>
      <w:r>
        <w:tab/>
        <w:t>аспиратор</w:t>
      </w:r>
      <w:r>
        <w:tab/>
        <w:t>обеспечивает циркуляцию пробы через</w:t>
      </w:r>
      <w:r>
        <w:rPr>
          <w:spacing w:val="5"/>
        </w:rPr>
        <w:t xml:space="preserve"> </w:t>
      </w:r>
      <w:r>
        <w:t>анализатор</w:t>
      </w:r>
    </w:p>
    <w:p w14:paraId="1690654E" w14:textId="77777777" w:rsidR="00974D2B" w:rsidRDefault="00655E53">
      <w:pPr>
        <w:pStyle w:val="a3"/>
        <w:spacing w:before="94" w:line="247" w:lineRule="auto"/>
        <w:ind w:left="226" w:right="444"/>
        <w:jc w:val="both"/>
      </w:pPr>
      <w:r>
        <w:t>♦</w:t>
      </w:r>
      <w:r>
        <w:t>Гибкая обогреваемая линия пробоотбора, допускающая отбор из вертикальной трубы</w:t>
      </w:r>
    </w:p>
    <w:p w14:paraId="3C8B2034" w14:textId="77777777" w:rsidR="00974D2B" w:rsidRDefault="00655E53">
      <w:pPr>
        <w:pStyle w:val="1"/>
        <w:spacing w:before="115"/>
        <w:ind w:left="226"/>
      </w:pPr>
      <w:r>
        <w:t>Мо</w:t>
      </w:r>
      <w:r>
        <w:t>нтаж</w:t>
      </w:r>
    </w:p>
    <w:p w14:paraId="405F2D94" w14:textId="77777777" w:rsidR="00974D2B" w:rsidRDefault="00655E53">
      <w:pPr>
        <w:pStyle w:val="a3"/>
        <w:spacing w:before="102" w:line="247" w:lineRule="auto"/>
        <w:ind w:left="226" w:right="441"/>
        <w:jc w:val="both"/>
      </w:pPr>
      <w:r>
        <w:t xml:space="preserve">Анализатор полностью </w:t>
      </w:r>
      <w:proofErr w:type="gramStart"/>
      <w:r>
        <w:t>смонтирован  на</w:t>
      </w:r>
      <w:proofErr w:type="gramEnd"/>
      <w:r>
        <w:t xml:space="preserve"> стальной вертикальной панели, которая устанавливается максимально близко к точке пробоотбора.</w:t>
      </w:r>
    </w:p>
    <w:p w14:paraId="1E645392" w14:textId="77777777" w:rsidR="00974D2B" w:rsidRDefault="00655E53">
      <w:pPr>
        <w:pStyle w:val="a3"/>
        <w:tabs>
          <w:tab w:val="left" w:pos="2487"/>
          <w:tab w:val="left" w:pos="4641"/>
        </w:tabs>
        <w:spacing w:before="93" w:line="247" w:lineRule="auto"/>
        <w:ind w:left="226" w:right="441"/>
        <w:jc w:val="both"/>
      </w:pPr>
      <w:r>
        <w:t>Для защиты от погодных условий и для обеспечения</w:t>
      </w:r>
      <w:r>
        <w:tab/>
        <w:t>требований</w:t>
      </w:r>
      <w:r>
        <w:tab/>
      </w:r>
      <w:r>
        <w:rPr>
          <w:spacing w:val="-9"/>
        </w:rPr>
        <w:t xml:space="preserve">по </w:t>
      </w:r>
      <w:r>
        <w:t>взрывобезопасности анализатор может быть поставлен предва</w:t>
      </w:r>
      <w:r>
        <w:t xml:space="preserve">рительно смонтированным в </w:t>
      </w:r>
      <w:proofErr w:type="spellStart"/>
      <w:r>
        <w:t>погодозащищенном</w:t>
      </w:r>
      <w:proofErr w:type="spellEnd"/>
      <w:r>
        <w:t xml:space="preserve"> контейнере (</w:t>
      </w:r>
      <w:proofErr w:type="spellStart"/>
      <w:r>
        <w:t>шелтере</w:t>
      </w:r>
      <w:proofErr w:type="spellEnd"/>
      <w:r>
        <w:t>) с кондиционированием.</w:t>
      </w:r>
    </w:p>
    <w:p w14:paraId="09E6C27D" w14:textId="77777777" w:rsidR="00974D2B" w:rsidRDefault="00974D2B">
      <w:pPr>
        <w:spacing w:line="247" w:lineRule="auto"/>
        <w:jc w:val="both"/>
        <w:sectPr w:rsidR="00974D2B">
          <w:type w:val="continuous"/>
          <w:pgSz w:w="11900" w:h="16840"/>
          <w:pgMar w:top="380" w:right="740" w:bottom="0" w:left="740" w:header="720" w:footer="720" w:gutter="0"/>
          <w:cols w:num="2" w:space="720" w:equalWidth="0">
            <w:col w:w="4877" w:space="237"/>
            <w:col w:w="5306"/>
          </w:cols>
        </w:sectPr>
      </w:pPr>
    </w:p>
    <w:p w14:paraId="74BFDC98" w14:textId="77777777" w:rsidR="00974D2B" w:rsidRDefault="00974D2B">
      <w:pPr>
        <w:pStyle w:val="a3"/>
        <w:spacing w:before="2"/>
        <w:rPr>
          <w:sz w:val="5"/>
        </w:rPr>
      </w:pPr>
    </w:p>
    <w:p w14:paraId="7F7EB358" w14:textId="77777777" w:rsidR="00974D2B" w:rsidRDefault="00655E53">
      <w:pPr>
        <w:pStyle w:val="a3"/>
        <w:ind w:left="162"/>
      </w:pPr>
      <w:r>
        <w:rPr>
          <w:noProof/>
        </w:rPr>
        <w:drawing>
          <wp:anchor distT="0" distB="0" distL="0" distR="0" simplePos="0" relativeHeight="5" behindDoc="0" locked="0" layoutInCell="1" allowOverlap="1" wp14:anchorId="19E2649D" wp14:editId="1D3AAB23">
            <wp:simplePos x="0" y="0"/>
            <wp:positionH relativeFrom="page">
              <wp:posOffset>3017520</wp:posOffset>
            </wp:positionH>
            <wp:positionV relativeFrom="paragraph">
              <wp:posOffset>368300</wp:posOffset>
            </wp:positionV>
            <wp:extent cx="1640180" cy="59436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180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746A342">
          <v:group id="_x0000_s1030" style="width:503.9pt;height:23.7pt;mso-position-horizontal-relative:char;mso-position-vertical-relative:line" coordsize="10078,474">
            <v:rect id="_x0000_s1036" style="position:absolute;width:10078;height:8" fillcolor="black" stroked="f"/>
            <v:shape id="_x0000_s1035" style="position:absolute;left:3838;top:336;width:218;height:134" coordorigin="3838,336" coordsize="218,134" path="m4056,336r-146,l3838,470r142,l4056,336xe" fillcolor="#d80000" stroked="f">
              <v:path arrowok="t"/>
            </v:shape>
            <v:shape id="_x0000_s1034" style="position:absolute;left:3984;top:64;width:840;height:406" coordorigin="3984,64" coordsize="840,406" o:spt="100" adj="0,,0" path="m4292,470l4066,64r-82,142l4134,470r158,xm4824,470r-2,-370l4644,100r-84,180l4478,100r-182,l4296,470r126,l4426,300r80,170l4616,470r78,-166l4694,470r130,xe" fillcolor="black" stroked="f">
              <v:stroke joinstyle="round"/>
              <v:formulas/>
              <v:path arrowok="t" o:connecttype="segments"/>
            </v:shape>
            <v:shape id="_x0000_s1033" type="#_x0000_t75" style="position:absolute;left:4888;top:100;width:750;height:374">
              <v:imagedata r:id="rId7" o:title=""/>
            </v:shape>
            <v:shape id="_x0000_s1032" style="position:absolute;left:5674;top:104;width:336;height:370" coordorigin="5674,104" coordsize="336,370" path="m6010,104r-336,l5674,202r,32l5674,328r,44l5674,474r336,l6010,372r-202,l5808,328r198,l6006,234r-198,l5808,202r202,l6010,104xe" fillcolor="black" stroked="f">
              <v:path arrowok="t"/>
            </v:shape>
            <v:shape id="_x0000_s1031" type="#_x0000_t75" style="position:absolute;left:6060;top:100;width:388;height:370">
              <v:imagedata r:id="rId8" o:title=""/>
            </v:shape>
            <w10:anchorlock/>
          </v:group>
        </w:pict>
      </w:r>
    </w:p>
    <w:p w14:paraId="3AB32830" w14:textId="77777777" w:rsidR="00974D2B" w:rsidRDefault="00974D2B">
      <w:pPr>
        <w:sectPr w:rsidR="00974D2B">
          <w:type w:val="continuous"/>
          <w:pgSz w:w="11900" w:h="16840"/>
          <w:pgMar w:top="380" w:right="740" w:bottom="0" w:left="740" w:header="720" w:footer="720" w:gutter="0"/>
          <w:cols w:space="720"/>
        </w:sectPr>
      </w:pPr>
    </w:p>
    <w:p w14:paraId="06197E9A" w14:textId="77777777" w:rsidR="00974D2B" w:rsidRDefault="00655E53">
      <w:pPr>
        <w:spacing w:before="64" w:line="242" w:lineRule="auto"/>
        <w:ind w:left="164" w:right="918"/>
        <w:rPr>
          <w:b/>
          <w:i/>
          <w:sz w:val="36"/>
        </w:rPr>
      </w:pPr>
      <w:r>
        <w:rPr>
          <w:b/>
          <w:i/>
          <w:sz w:val="36"/>
        </w:rPr>
        <w:lastRenderedPageBreak/>
        <w:t>Спектрофотометрический анализатор H</w:t>
      </w:r>
      <w:r>
        <w:rPr>
          <w:b/>
          <w:i/>
          <w:position w:val="-3"/>
          <w:sz w:val="28"/>
        </w:rPr>
        <w:t>2</w:t>
      </w:r>
      <w:r>
        <w:rPr>
          <w:b/>
          <w:i/>
          <w:sz w:val="36"/>
        </w:rPr>
        <w:t>S и SO</w:t>
      </w:r>
      <w:r>
        <w:rPr>
          <w:b/>
          <w:i/>
          <w:position w:val="-3"/>
          <w:sz w:val="28"/>
        </w:rPr>
        <w:t xml:space="preserve">2 </w:t>
      </w:r>
      <w:r>
        <w:rPr>
          <w:b/>
          <w:i/>
          <w:sz w:val="36"/>
        </w:rPr>
        <w:t>в хранилищах жидкой серы,</w:t>
      </w:r>
    </w:p>
    <w:p w14:paraId="1B1A8029" w14:textId="77777777" w:rsidR="00974D2B" w:rsidRDefault="00655E53">
      <w:pPr>
        <w:spacing w:before="1"/>
        <w:ind w:left="164"/>
        <w:rPr>
          <w:b/>
          <w:i/>
          <w:sz w:val="36"/>
        </w:rPr>
      </w:pPr>
      <w:r>
        <w:rPr>
          <w:b/>
          <w:i/>
          <w:sz w:val="36"/>
        </w:rPr>
        <w:t>модель 930</w:t>
      </w:r>
    </w:p>
    <w:p w14:paraId="62B370CC" w14:textId="77777777" w:rsidR="00974D2B" w:rsidRDefault="00655E53">
      <w:pPr>
        <w:spacing w:before="294"/>
        <w:ind w:left="164"/>
        <w:rPr>
          <w:b/>
          <w:i/>
          <w:sz w:val="24"/>
        </w:rPr>
      </w:pPr>
      <w:r>
        <w:rPr>
          <w:b/>
          <w:i/>
          <w:sz w:val="24"/>
        </w:rPr>
        <w:t>Технические характеристики</w:t>
      </w:r>
    </w:p>
    <w:p w14:paraId="18FB1C07" w14:textId="77777777" w:rsidR="00974D2B" w:rsidRDefault="00974D2B">
      <w:pPr>
        <w:pStyle w:val="a3"/>
        <w:spacing w:before="5"/>
        <w:rPr>
          <w:b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818"/>
      </w:tblGrid>
      <w:tr w:rsidR="00974D2B" w14:paraId="541B7C32" w14:textId="77777777">
        <w:trPr>
          <w:trHeight w:val="664"/>
        </w:trPr>
        <w:tc>
          <w:tcPr>
            <w:tcW w:w="3298" w:type="dxa"/>
            <w:shd w:val="clear" w:color="auto" w:fill="D7D7D7"/>
          </w:tcPr>
          <w:p w14:paraId="746EEAD1" w14:textId="77777777" w:rsidR="00974D2B" w:rsidRDefault="00655E5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Диапазоны</w:t>
            </w:r>
          </w:p>
        </w:tc>
        <w:tc>
          <w:tcPr>
            <w:tcW w:w="6818" w:type="dxa"/>
            <w:shd w:val="clear" w:color="auto" w:fill="D7D7D7"/>
          </w:tcPr>
          <w:p w14:paraId="5E334F8E" w14:textId="77777777" w:rsidR="00974D2B" w:rsidRDefault="00655E53">
            <w:pPr>
              <w:pStyle w:val="TableParagraph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S от 0...5000 </w:t>
            </w:r>
            <w:proofErr w:type="spellStart"/>
            <w:r>
              <w:t>ppm</w:t>
            </w:r>
            <w:proofErr w:type="spellEnd"/>
            <w:r>
              <w:t xml:space="preserve"> до</w:t>
            </w:r>
            <w:r>
              <w:rPr>
                <w:spacing w:val="-11"/>
              </w:rPr>
              <w:t xml:space="preserve"> </w:t>
            </w:r>
            <w:r>
              <w:t>0...10%</w:t>
            </w:r>
          </w:p>
          <w:p w14:paraId="717FEFB2" w14:textId="77777777" w:rsidR="00974D2B" w:rsidRDefault="00655E53">
            <w:pPr>
              <w:pStyle w:val="TableParagraph"/>
              <w:spacing w:before="79"/>
            </w:pPr>
            <w:r>
              <w:t>SО</w:t>
            </w:r>
            <w:r>
              <w:rPr>
                <w:vertAlign w:val="subscript"/>
              </w:rPr>
              <w:t>2</w:t>
            </w:r>
            <w:r>
              <w:t xml:space="preserve"> от 0...2500 </w:t>
            </w:r>
            <w:proofErr w:type="spellStart"/>
            <w:r>
              <w:t>ppm</w:t>
            </w:r>
            <w:proofErr w:type="spellEnd"/>
            <w:r>
              <w:t xml:space="preserve"> до</w:t>
            </w:r>
            <w:r>
              <w:rPr>
                <w:spacing w:val="-12"/>
              </w:rPr>
              <w:t xml:space="preserve"> </w:t>
            </w:r>
            <w:r>
              <w:t>0...10%</w:t>
            </w:r>
          </w:p>
        </w:tc>
      </w:tr>
      <w:tr w:rsidR="00974D2B" w14:paraId="7D87A4C7" w14:textId="77777777">
        <w:trPr>
          <w:trHeight w:val="335"/>
        </w:trPr>
        <w:tc>
          <w:tcPr>
            <w:tcW w:w="3298" w:type="dxa"/>
          </w:tcPr>
          <w:p w14:paraId="3D785FCF" w14:textId="77777777" w:rsidR="00974D2B" w:rsidRDefault="00655E5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Погрешность</w:t>
            </w:r>
          </w:p>
        </w:tc>
        <w:tc>
          <w:tcPr>
            <w:tcW w:w="6818" w:type="dxa"/>
          </w:tcPr>
          <w:p w14:paraId="4E005347" w14:textId="77777777" w:rsidR="00974D2B" w:rsidRDefault="00655E53">
            <w:pPr>
              <w:pStyle w:val="TableParagraph"/>
            </w:pPr>
            <w:r>
              <w:t>± 2% от диапазона</w:t>
            </w:r>
          </w:p>
        </w:tc>
      </w:tr>
      <w:tr w:rsidR="00974D2B" w14:paraId="1290A32C" w14:textId="77777777">
        <w:trPr>
          <w:trHeight w:val="336"/>
        </w:trPr>
        <w:tc>
          <w:tcPr>
            <w:tcW w:w="3298" w:type="dxa"/>
            <w:shd w:val="clear" w:color="auto" w:fill="D7D7D7"/>
          </w:tcPr>
          <w:p w14:paraId="57C96C43" w14:textId="77777777" w:rsidR="00974D2B" w:rsidRDefault="00655E5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Дрейф нуля</w:t>
            </w:r>
          </w:p>
        </w:tc>
        <w:tc>
          <w:tcPr>
            <w:tcW w:w="6818" w:type="dxa"/>
            <w:shd w:val="clear" w:color="auto" w:fill="D7D7D7"/>
          </w:tcPr>
          <w:p w14:paraId="654B3DD9" w14:textId="77777777" w:rsidR="00974D2B" w:rsidRDefault="00655E53">
            <w:pPr>
              <w:pStyle w:val="TableParagraph"/>
            </w:pPr>
            <w:r>
              <w:t>± 1,0% от диапазона за 24 часа</w:t>
            </w:r>
          </w:p>
        </w:tc>
      </w:tr>
      <w:tr w:rsidR="00974D2B" w14:paraId="5AFE068A" w14:textId="77777777">
        <w:trPr>
          <w:trHeight w:val="663"/>
        </w:trPr>
        <w:tc>
          <w:tcPr>
            <w:tcW w:w="3298" w:type="dxa"/>
          </w:tcPr>
          <w:p w14:paraId="51D093B1" w14:textId="77777777" w:rsidR="00974D2B" w:rsidRDefault="00655E5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Время отклика</w:t>
            </w:r>
          </w:p>
        </w:tc>
        <w:tc>
          <w:tcPr>
            <w:tcW w:w="6818" w:type="dxa"/>
          </w:tcPr>
          <w:p w14:paraId="49BEDCCB" w14:textId="77777777" w:rsidR="00974D2B" w:rsidRDefault="00655E53">
            <w:pPr>
              <w:pStyle w:val="TableParagraph"/>
            </w:pPr>
            <w:r>
              <w:t>Менее 15 с для 90% ступенчатого изменения концентрации</w:t>
            </w:r>
          </w:p>
          <w:p w14:paraId="3A293C60" w14:textId="77777777" w:rsidR="00974D2B" w:rsidRDefault="00655E53">
            <w:pPr>
              <w:pStyle w:val="TableParagraph"/>
              <w:spacing w:before="79"/>
            </w:pPr>
            <w:r>
              <w:t>Полное - не более 2 мин</w:t>
            </w:r>
          </w:p>
        </w:tc>
      </w:tr>
      <w:tr w:rsidR="00974D2B" w14:paraId="7722494B" w14:textId="77777777">
        <w:trPr>
          <w:trHeight w:val="336"/>
        </w:trPr>
        <w:tc>
          <w:tcPr>
            <w:tcW w:w="3298" w:type="dxa"/>
            <w:shd w:val="clear" w:color="auto" w:fill="D7D7D7"/>
          </w:tcPr>
          <w:p w14:paraId="5E4DC9E7" w14:textId="77777777" w:rsidR="00974D2B" w:rsidRDefault="00655E5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Расход пробы</w:t>
            </w:r>
          </w:p>
        </w:tc>
        <w:tc>
          <w:tcPr>
            <w:tcW w:w="6818" w:type="dxa"/>
            <w:shd w:val="clear" w:color="auto" w:fill="D7D7D7"/>
          </w:tcPr>
          <w:p w14:paraId="694780BA" w14:textId="77777777" w:rsidR="00974D2B" w:rsidRDefault="00655E53">
            <w:pPr>
              <w:pStyle w:val="TableParagraph"/>
            </w:pPr>
            <w:r>
              <w:t>3 - 5 л/мин</w:t>
            </w:r>
          </w:p>
        </w:tc>
      </w:tr>
      <w:tr w:rsidR="00974D2B" w14:paraId="3BC07A4D" w14:textId="77777777">
        <w:trPr>
          <w:trHeight w:val="663"/>
        </w:trPr>
        <w:tc>
          <w:tcPr>
            <w:tcW w:w="3298" w:type="dxa"/>
          </w:tcPr>
          <w:p w14:paraId="7962A765" w14:textId="77777777" w:rsidR="00974D2B" w:rsidRDefault="00655E53">
            <w:pPr>
              <w:pStyle w:val="TableParagraph"/>
              <w:spacing w:line="249" w:lineRule="auto"/>
              <w:ind w:left="109" w:right="1371"/>
              <w:rPr>
                <w:b/>
              </w:rPr>
            </w:pPr>
            <w:r>
              <w:rPr>
                <w:b/>
              </w:rPr>
              <w:t>Подача пробы в анализатор</w:t>
            </w:r>
          </w:p>
        </w:tc>
        <w:tc>
          <w:tcPr>
            <w:tcW w:w="6818" w:type="dxa"/>
          </w:tcPr>
          <w:p w14:paraId="58BCD649" w14:textId="77777777" w:rsidR="00974D2B" w:rsidRDefault="00655E53">
            <w:pPr>
              <w:pStyle w:val="TableParagraph"/>
            </w:pPr>
            <w:r>
              <w:t>Обогреваемая линия пробоотбора</w:t>
            </w:r>
          </w:p>
          <w:p w14:paraId="5F758D74" w14:textId="77777777" w:rsidR="00974D2B" w:rsidRDefault="00655E53">
            <w:pPr>
              <w:pStyle w:val="TableParagraph"/>
              <w:spacing w:before="79"/>
            </w:pPr>
            <w:r>
              <w:t>Аспиратор для циркуляции пробы через анализатор</w:t>
            </w:r>
          </w:p>
        </w:tc>
      </w:tr>
      <w:tr w:rsidR="00974D2B" w14:paraId="755EDAE5" w14:textId="77777777">
        <w:trPr>
          <w:trHeight w:val="336"/>
        </w:trPr>
        <w:tc>
          <w:tcPr>
            <w:tcW w:w="3298" w:type="dxa"/>
            <w:shd w:val="clear" w:color="auto" w:fill="D7D7D7"/>
          </w:tcPr>
          <w:p w14:paraId="6220A9AC" w14:textId="77777777" w:rsidR="00974D2B" w:rsidRDefault="00655E5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Температура </w:t>
            </w: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среды</w:t>
            </w:r>
          </w:p>
        </w:tc>
        <w:tc>
          <w:tcPr>
            <w:tcW w:w="6818" w:type="dxa"/>
            <w:shd w:val="clear" w:color="auto" w:fill="D7D7D7"/>
          </w:tcPr>
          <w:p w14:paraId="1A1A1330" w14:textId="77777777" w:rsidR="00974D2B" w:rsidRDefault="00655E53">
            <w:pPr>
              <w:pStyle w:val="TableParagraph"/>
            </w:pPr>
            <w:r>
              <w:t>15...35°С</w:t>
            </w:r>
          </w:p>
        </w:tc>
      </w:tr>
      <w:tr w:rsidR="00974D2B" w14:paraId="3D677A55" w14:textId="77777777">
        <w:trPr>
          <w:trHeight w:val="1183"/>
        </w:trPr>
        <w:tc>
          <w:tcPr>
            <w:tcW w:w="3298" w:type="dxa"/>
          </w:tcPr>
          <w:p w14:paraId="530087D0" w14:textId="77777777" w:rsidR="00974D2B" w:rsidRDefault="00655E5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Выходы</w:t>
            </w:r>
          </w:p>
        </w:tc>
        <w:tc>
          <w:tcPr>
            <w:tcW w:w="6818" w:type="dxa"/>
          </w:tcPr>
          <w:p w14:paraId="566723E2" w14:textId="77777777" w:rsidR="00974D2B" w:rsidRDefault="00655E53">
            <w:pPr>
              <w:pStyle w:val="TableParagraph"/>
              <w:spacing w:line="247" w:lineRule="auto"/>
              <w:ind w:right="104"/>
            </w:pPr>
            <w:r>
              <w:t>4 изолированных аналоговых выхода 4...20 мА постоянного тока</w:t>
            </w:r>
          </w:p>
          <w:p w14:paraId="4DD86F77" w14:textId="77777777" w:rsidR="00974D2B" w:rsidRDefault="00655E53">
            <w:pPr>
              <w:pStyle w:val="TableParagraph"/>
              <w:spacing w:before="0" w:line="252" w:lineRule="exact"/>
            </w:pPr>
            <w:r>
              <w:t>(с внутренним или внешним источником напряжения)</w:t>
            </w:r>
          </w:p>
          <w:p w14:paraId="03390452" w14:textId="77777777" w:rsidR="00974D2B" w:rsidRDefault="00655E53">
            <w:pPr>
              <w:pStyle w:val="TableParagraph"/>
              <w:spacing w:before="79"/>
            </w:pPr>
            <w:r>
              <w:t>Порты RS422 и RS232</w:t>
            </w:r>
          </w:p>
        </w:tc>
      </w:tr>
      <w:tr w:rsidR="00974D2B" w14:paraId="773FF2C2" w14:textId="77777777">
        <w:trPr>
          <w:trHeight w:val="336"/>
        </w:trPr>
        <w:tc>
          <w:tcPr>
            <w:tcW w:w="3298" w:type="dxa"/>
            <w:shd w:val="clear" w:color="auto" w:fill="9E9E9E"/>
          </w:tcPr>
          <w:p w14:paraId="45CCDFBB" w14:textId="77777777" w:rsidR="00974D2B" w:rsidRDefault="00655E5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Питание</w:t>
            </w:r>
          </w:p>
        </w:tc>
        <w:tc>
          <w:tcPr>
            <w:tcW w:w="6818" w:type="dxa"/>
            <w:shd w:val="clear" w:color="auto" w:fill="9E9E9E"/>
          </w:tcPr>
          <w:p w14:paraId="5FAFD309" w14:textId="77777777" w:rsidR="00974D2B" w:rsidRDefault="00655E53">
            <w:pPr>
              <w:pStyle w:val="TableParagraph"/>
            </w:pPr>
            <w:r>
              <w:t>209...264 В, 47...63 Гц, 500 Вт</w:t>
            </w:r>
          </w:p>
        </w:tc>
      </w:tr>
      <w:tr w:rsidR="00974D2B" w14:paraId="5EFC50CD" w14:textId="77777777">
        <w:trPr>
          <w:trHeight w:val="335"/>
        </w:trPr>
        <w:tc>
          <w:tcPr>
            <w:tcW w:w="3298" w:type="dxa"/>
          </w:tcPr>
          <w:p w14:paraId="6B50EB4B" w14:textId="77777777" w:rsidR="00974D2B" w:rsidRDefault="00655E5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Класс взрывозащиты</w:t>
            </w:r>
          </w:p>
        </w:tc>
        <w:tc>
          <w:tcPr>
            <w:tcW w:w="6818" w:type="dxa"/>
          </w:tcPr>
          <w:p w14:paraId="1A5F8EF7" w14:textId="77777777" w:rsidR="00974D2B" w:rsidRDefault="00655E53">
            <w:pPr>
              <w:pStyle w:val="TableParagraph"/>
            </w:pPr>
            <w:r>
              <w:t>Возможно взрывозащищенное исполнение 1ExpydIIBT3 X</w:t>
            </w:r>
          </w:p>
        </w:tc>
      </w:tr>
      <w:tr w:rsidR="00974D2B" w14:paraId="0A6A2F5F" w14:textId="77777777">
        <w:trPr>
          <w:trHeight w:val="336"/>
        </w:trPr>
        <w:tc>
          <w:tcPr>
            <w:tcW w:w="3298" w:type="dxa"/>
            <w:shd w:val="clear" w:color="auto" w:fill="D7D7D7"/>
          </w:tcPr>
          <w:p w14:paraId="10B4B5B9" w14:textId="77777777" w:rsidR="00974D2B" w:rsidRDefault="00655E5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Воздух КИП</w:t>
            </w:r>
          </w:p>
        </w:tc>
        <w:tc>
          <w:tcPr>
            <w:tcW w:w="6818" w:type="dxa"/>
            <w:shd w:val="clear" w:color="auto" w:fill="D7D7D7"/>
          </w:tcPr>
          <w:p w14:paraId="7FAC273C" w14:textId="77777777" w:rsidR="00974D2B" w:rsidRDefault="00655E53">
            <w:pPr>
              <w:pStyle w:val="TableParagraph"/>
            </w:pPr>
            <w:r>
              <w:t>Давление 200 кПа (мин.), расход 30 л/мин</w:t>
            </w:r>
          </w:p>
        </w:tc>
      </w:tr>
      <w:tr w:rsidR="00974D2B" w14:paraId="5D9EA9D5" w14:textId="77777777">
        <w:trPr>
          <w:trHeight w:val="336"/>
        </w:trPr>
        <w:tc>
          <w:tcPr>
            <w:tcW w:w="3298" w:type="dxa"/>
          </w:tcPr>
          <w:p w14:paraId="26A80BAE" w14:textId="77777777" w:rsidR="00974D2B" w:rsidRDefault="00655E5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Монтаж анализатора</w:t>
            </w:r>
          </w:p>
        </w:tc>
        <w:tc>
          <w:tcPr>
            <w:tcW w:w="6818" w:type="dxa"/>
          </w:tcPr>
          <w:p w14:paraId="17D4E695" w14:textId="77777777" w:rsidR="00974D2B" w:rsidRDefault="00655E53">
            <w:pPr>
              <w:pStyle w:val="TableParagraph"/>
            </w:pPr>
            <w:r>
              <w:t>На стальной вертикальной панели</w:t>
            </w:r>
          </w:p>
        </w:tc>
      </w:tr>
      <w:tr w:rsidR="00974D2B" w14:paraId="1C64D660" w14:textId="77777777">
        <w:trPr>
          <w:trHeight w:val="336"/>
        </w:trPr>
        <w:tc>
          <w:tcPr>
            <w:tcW w:w="3298" w:type="dxa"/>
            <w:shd w:val="clear" w:color="auto" w:fill="D7D7D7"/>
          </w:tcPr>
          <w:p w14:paraId="2AE64A10" w14:textId="77777777" w:rsidR="00974D2B" w:rsidRDefault="00655E5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Габариты</w:t>
            </w:r>
          </w:p>
        </w:tc>
        <w:tc>
          <w:tcPr>
            <w:tcW w:w="6818" w:type="dxa"/>
            <w:shd w:val="clear" w:color="auto" w:fill="D7D7D7"/>
          </w:tcPr>
          <w:p w14:paraId="5FB4210D" w14:textId="77777777" w:rsidR="00974D2B" w:rsidRDefault="00655E53">
            <w:pPr>
              <w:pStyle w:val="TableParagraph"/>
            </w:pPr>
            <w:r>
              <w:t>850х1150х300 мм</w:t>
            </w:r>
          </w:p>
        </w:tc>
      </w:tr>
      <w:tr w:rsidR="00974D2B" w14:paraId="37473E16" w14:textId="77777777">
        <w:trPr>
          <w:trHeight w:val="336"/>
        </w:trPr>
        <w:tc>
          <w:tcPr>
            <w:tcW w:w="3298" w:type="dxa"/>
          </w:tcPr>
          <w:p w14:paraId="6380F4DE" w14:textId="77777777" w:rsidR="00974D2B" w:rsidRDefault="00655E5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Масса, нетто</w:t>
            </w:r>
          </w:p>
        </w:tc>
        <w:tc>
          <w:tcPr>
            <w:tcW w:w="6818" w:type="dxa"/>
          </w:tcPr>
          <w:p w14:paraId="653EDA3D" w14:textId="77777777" w:rsidR="00974D2B" w:rsidRDefault="00655E53">
            <w:pPr>
              <w:pStyle w:val="TableParagraph"/>
            </w:pPr>
            <w:r>
              <w:t>72 кг</w:t>
            </w:r>
          </w:p>
        </w:tc>
      </w:tr>
    </w:tbl>
    <w:p w14:paraId="4325A95C" w14:textId="77777777" w:rsidR="00974D2B" w:rsidRDefault="00974D2B">
      <w:pPr>
        <w:pStyle w:val="a3"/>
        <w:rPr>
          <w:b/>
          <w:i/>
          <w:sz w:val="26"/>
        </w:rPr>
      </w:pPr>
    </w:p>
    <w:p w14:paraId="16DF0052" w14:textId="77777777" w:rsidR="00974D2B" w:rsidRDefault="00974D2B">
      <w:pPr>
        <w:pStyle w:val="a3"/>
        <w:rPr>
          <w:b/>
          <w:i/>
          <w:sz w:val="26"/>
        </w:rPr>
      </w:pPr>
    </w:p>
    <w:p w14:paraId="041C11B9" w14:textId="77777777" w:rsidR="00974D2B" w:rsidRDefault="00974D2B">
      <w:pPr>
        <w:pStyle w:val="a3"/>
        <w:rPr>
          <w:b/>
          <w:i/>
          <w:sz w:val="21"/>
        </w:rPr>
      </w:pPr>
    </w:p>
    <w:p w14:paraId="43E0A812" w14:textId="77777777" w:rsidR="00974D2B" w:rsidRDefault="00655E53">
      <w:pPr>
        <w:ind w:left="164"/>
        <w:rPr>
          <w:b/>
          <w:i/>
          <w:sz w:val="24"/>
        </w:rPr>
      </w:pPr>
      <w:r>
        <w:rPr>
          <w:b/>
          <w:i/>
          <w:sz w:val="24"/>
        </w:rPr>
        <w:t>Информация для заказа</w:t>
      </w:r>
    </w:p>
    <w:p w14:paraId="1C9C876B" w14:textId="77777777" w:rsidR="00974D2B" w:rsidRDefault="00974D2B">
      <w:pPr>
        <w:pStyle w:val="a3"/>
        <w:spacing w:before="2"/>
        <w:rPr>
          <w:b/>
          <w:i/>
          <w:sz w:val="23"/>
        </w:rPr>
      </w:pPr>
    </w:p>
    <w:p w14:paraId="3C03D549" w14:textId="77777777" w:rsidR="00974D2B" w:rsidRDefault="00655E53">
      <w:pPr>
        <w:pStyle w:val="1"/>
      </w:pPr>
      <w:r>
        <w:t>Стандартная поставка:</w:t>
      </w:r>
    </w:p>
    <w:p w14:paraId="7A1A1AF2" w14:textId="77777777" w:rsidR="00974D2B" w:rsidRDefault="00655E53">
      <w:pPr>
        <w:tabs>
          <w:tab w:val="left" w:pos="10313"/>
        </w:tabs>
        <w:spacing w:before="103"/>
        <w:ind w:left="164"/>
      </w:pPr>
      <w:r>
        <w:rPr>
          <w:shd w:val="clear" w:color="auto" w:fill="D7D7D7"/>
        </w:rPr>
        <w:t>♦</w:t>
      </w:r>
      <w:r>
        <w:rPr>
          <w:shd w:val="clear" w:color="auto" w:fill="D7D7D7"/>
        </w:rPr>
        <w:t>Анализатор на вертикальной панели в</w:t>
      </w:r>
      <w:r>
        <w:rPr>
          <w:spacing w:val="-5"/>
          <w:shd w:val="clear" w:color="auto" w:fill="D7D7D7"/>
        </w:rPr>
        <w:t xml:space="preserve"> </w:t>
      </w:r>
      <w:r>
        <w:rPr>
          <w:shd w:val="clear" w:color="auto" w:fill="D7D7D7"/>
        </w:rPr>
        <w:t>сборе</w:t>
      </w:r>
      <w:r>
        <w:rPr>
          <w:shd w:val="clear" w:color="auto" w:fill="D7D7D7"/>
        </w:rPr>
        <w:tab/>
      </w:r>
    </w:p>
    <w:p w14:paraId="5688B66A" w14:textId="77777777" w:rsidR="00974D2B" w:rsidRDefault="00655E53">
      <w:pPr>
        <w:spacing w:before="7"/>
        <w:ind w:left="164"/>
      </w:pPr>
      <w:r>
        <w:t>♦</w:t>
      </w:r>
      <w:r>
        <w:t>Инструкция по эксплуатации на русском языке</w:t>
      </w:r>
    </w:p>
    <w:p w14:paraId="55CAEE20" w14:textId="77777777" w:rsidR="00974D2B" w:rsidRDefault="00974D2B">
      <w:pPr>
        <w:pStyle w:val="a3"/>
        <w:spacing w:before="3"/>
        <w:rPr>
          <w:sz w:val="23"/>
        </w:rPr>
      </w:pPr>
    </w:p>
    <w:p w14:paraId="651E37DC" w14:textId="77777777" w:rsidR="00974D2B" w:rsidRDefault="00655E53">
      <w:pPr>
        <w:pStyle w:val="1"/>
      </w:pPr>
      <w:r>
        <w:pict w14:anchorId="6BF20632">
          <v:group id="_x0000_s1027" style="position:absolute;left:0;text-align:left;margin-left:45.1pt;margin-top:12.7pt;width:507.6pt;height:13pt;z-index:-15839744;mso-position-horizontal-relative:page" coordorigin="902,254" coordsize="10152,260">
            <v:shape id="_x0000_s1029" style="position:absolute;left:902;top:254;width:10152;height:260" coordorigin="902,254" coordsize="10152,260" o:spt="100" adj="0,,0" path="m5878,254r-4976,l902,514r4976,l5878,254xm11054,254r-5052,l6002,514r5052,l11054,254xe" fillcolor="#e4e4e4" stroked="f">
              <v:stroke joinstyle="round"/>
              <v:formulas/>
              <v:path arrowok="t" o:connecttype="segments"/>
            </v:shape>
            <v:rect id="_x0000_s1028" style="position:absolute;left:5878;top:254;width:124;height:260" fillcolor="#d7d7d7" stroked="f"/>
            <w10:wrap anchorx="page"/>
          </v:group>
        </w:pict>
      </w:r>
      <w:r>
        <w:t>По дополнительному заказу:</w:t>
      </w:r>
    </w:p>
    <w:p w14:paraId="5351E4E3" w14:textId="77777777" w:rsidR="00974D2B" w:rsidRDefault="00655E53">
      <w:pPr>
        <w:spacing w:before="7"/>
        <w:ind w:left="164"/>
      </w:pPr>
      <w:r>
        <w:t>♦</w:t>
      </w:r>
      <w:r>
        <w:t>Гибкая линия отбора пробы с паро- или электрообогревом</w:t>
      </w:r>
    </w:p>
    <w:p w14:paraId="07C6BCDF" w14:textId="77777777" w:rsidR="00974D2B" w:rsidRDefault="00655E53">
      <w:pPr>
        <w:spacing w:before="7"/>
        <w:ind w:left="164"/>
      </w:pPr>
      <w:r>
        <w:t>♦</w:t>
      </w:r>
      <w:proofErr w:type="spellStart"/>
      <w:r>
        <w:t>Погодозащитный</w:t>
      </w:r>
      <w:proofErr w:type="spellEnd"/>
      <w:r>
        <w:t xml:space="preserve"> контейнер с кондиционированием, для применения во взрывоопасных </w:t>
      </w:r>
      <w:r>
        <w:t>зонах.</w:t>
      </w:r>
    </w:p>
    <w:p w14:paraId="6E4879C5" w14:textId="77777777" w:rsidR="00974D2B" w:rsidRDefault="00974D2B">
      <w:pPr>
        <w:pStyle w:val="a3"/>
      </w:pPr>
    </w:p>
    <w:p w14:paraId="6D7474B2" w14:textId="77777777" w:rsidR="00974D2B" w:rsidRDefault="00974D2B">
      <w:pPr>
        <w:pStyle w:val="a3"/>
      </w:pPr>
    </w:p>
    <w:p w14:paraId="5B731CE7" w14:textId="169FE4FD" w:rsidR="00974D2B" w:rsidRDefault="00655E53" w:rsidP="00655E53">
      <w:pPr>
        <w:pStyle w:val="a3"/>
        <w:spacing w:before="3"/>
      </w:pPr>
      <w:r>
        <w:pict w14:anchorId="3EE4A9AB">
          <v:rect id="_x0000_s1026" style="position:absolute;margin-left:45.1pt;margin-top:14.2pt;width:507.6pt;height:.4pt;z-index:-15724544;mso-wrap-distance-left:0;mso-wrap-distance-right:0;mso-position-horizontal-relative:page" fillcolor="black" stroked="f">
            <w10:wrap type="topAndBottom" anchorx="page"/>
          </v:rect>
        </w:pict>
      </w:r>
    </w:p>
    <w:sectPr w:rsidR="00974D2B">
      <w:pgSz w:w="11900" w:h="16840"/>
      <w:pgMar w:top="14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D2B"/>
    <w:rsid w:val="00655E53"/>
    <w:rsid w:val="009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CCC2C0E"/>
  <w15:docId w15:val="{68FD4DB9-A7D0-4D64-AB00-C7CB9B22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164"/>
      <w:outlineLvl w:val="0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7"/>
      <w:ind w:left="164" w:right="1941"/>
    </w:pPr>
    <w:rPr>
      <w:b/>
      <w:bCs/>
      <w:i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1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Спектрофотометрический анализатор H2S и SO2 в хранилищах жидкой серы,модель 930</dc:title>
  <cp:lastModifiedBy>Анастасия Лисицкая</cp:lastModifiedBy>
  <cp:revision>2</cp:revision>
  <dcterms:created xsi:type="dcterms:W3CDTF">2020-06-05T20:27:00Z</dcterms:created>
  <dcterms:modified xsi:type="dcterms:W3CDTF">2020-06-06T16:20:00Z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2008-06-07T00:00:00Z</vt:filetime>
  </property>
</Properties>
</file>