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0B293" w14:textId="77777777" w:rsidR="0041645B" w:rsidRDefault="0041645B">
      <w:pPr>
        <w:pStyle w:val="a3"/>
        <w:spacing w:before="9"/>
        <w:rPr>
          <w:rFonts w:ascii="Times New Roman"/>
          <w:sz w:val="10"/>
        </w:rPr>
      </w:pPr>
    </w:p>
    <w:p w14:paraId="2A7F767D" w14:textId="77777777" w:rsidR="0041645B" w:rsidRDefault="00276D60">
      <w:pPr>
        <w:pStyle w:val="a4"/>
        <w:spacing w:line="242" w:lineRule="auto"/>
        <w:rPr>
          <w:sz w:val="48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0A82E18" wp14:editId="3EFD18C0">
            <wp:simplePos x="0" y="0"/>
            <wp:positionH relativeFrom="page">
              <wp:posOffset>6420611</wp:posOffset>
            </wp:positionH>
            <wp:positionV relativeFrom="paragraph">
              <wp:posOffset>469643</wp:posOffset>
            </wp:positionV>
            <wp:extent cx="438912" cy="44348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EAB42EA">
          <v:group id="_x0000_s1035" style="position:absolute;left:0;text-align:left;margin-left:459.05pt;margin-top:35.4pt;width:36.15pt;height:35.8pt;z-index:-15837696;mso-position-horizontal-relative:page;mso-position-vertical-relative:text" coordorigin="9181,708" coordsize="723,716">
            <v:shape id="_x0000_s1039" style="position:absolute;left:9180;top:708;width:723;height:716" coordorigin="9181,708" coordsize="723,716" path="m9538,708r-68,30l9404,775r-63,43l9282,866r-53,51l9181,972r6,71l9200,1114r19,70l9244,1252r29,64l9289,1343r14,27l9324,1393r33,15l9440,1419r85,5l9609,1423r83,-10l9771,1392r36,-63l9837,1263r26,-68l9882,1124r14,-73l9903,976r-48,-59l9801,862r-61,-48l9676,771r-68,-35l9538,708xe" fillcolor="black" stroked="f">
              <v:path arrowok="t"/>
            </v:shape>
            <v:shape id="_x0000_s1038" style="position:absolute;left:9213;top:744;width:659;height:652" coordorigin="9213,744" coordsize="659,652" path="m9538,744r-73,33l9395,818r-65,49l9269,923r-56,61l9223,1067r18,80l9267,1224r34,75l9341,1372r79,16l9500,1395r82,l9664,1386r83,-18l9787,1297r32,-75l9845,1144r17,-81l9871,980r-56,-58l9753,867r-68,-50l9614,776r-76,-32xe" stroked="f">
              <v:path arrowok="t"/>
            </v:shape>
            <v:shape id="_x0000_s1037" style="position:absolute;left:9297;top:932;width:434;height:311" coordorigin="9297,932" coordsize="434,311" path="m9556,932r-124,13l9373,972r-46,41l9297,1068r,37l9308,1140r20,31l9357,1196r72,31l9506,1242r79,l9661,1227r70,-31l9731,1148r-41,14l9644,1164r-86,-24l9530,1084r13,-28l9566,1035r28,-14l9622,1012r31,l9679,1015r24,5l9727,1024r,-48l9671,954r-57,-15l9556,932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9670;top:1036;width:113;height:105">
              <v:imagedata r:id="rId5" o:title=""/>
            </v:shape>
            <w10:wrap anchorx="page"/>
          </v:group>
        </w:pict>
      </w:r>
      <w:r>
        <w:t xml:space="preserve">Спектрофотометрический анализатор </w:t>
      </w:r>
      <w:r>
        <w:rPr>
          <w:position w:val="1"/>
        </w:rPr>
        <w:t>низких концентраций H</w:t>
      </w:r>
      <w:r>
        <w:rPr>
          <w:sz w:val="32"/>
        </w:rPr>
        <w:t>2</w:t>
      </w:r>
      <w:r>
        <w:rPr>
          <w:position w:val="1"/>
        </w:rPr>
        <w:t xml:space="preserve">S в газах, </w:t>
      </w:r>
      <w:r>
        <w:t xml:space="preserve">модель </w:t>
      </w:r>
      <w:r>
        <w:rPr>
          <w:sz w:val="48"/>
        </w:rPr>
        <w:t>933</w:t>
      </w:r>
    </w:p>
    <w:p w14:paraId="76F15F04" w14:textId="77777777" w:rsidR="0041645B" w:rsidRDefault="00276D60">
      <w:pPr>
        <w:pStyle w:val="3"/>
        <w:spacing w:before="2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B32B138" wp14:editId="42C5A39C">
            <wp:simplePos x="0" y="0"/>
            <wp:positionH relativeFrom="page">
              <wp:posOffset>3785615</wp:posOffset>
            </wp:positionH>
            <wp:positionV relativeFrom="paragraph">
              <wp:posOffset>1522</wp:posOffset>
            </wp:positionV>
            <wp:extent cx="3621024" cy="452628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Назначение</w:t>
      </w:r>
    </w:p>
    <w:p w14:paraId="24D712D8" w14:textId="77777777" w:rsidR="0041645B" w:rsidRDefault="00276D60">
      <w:pPr>
        <w:pStyle w:val="a3"/>
        <w:tabs>
          <w:tab w:val="left" w:pos="2106"/>
          <w:tab w:val="left" w:pos="3267"/>
        </w:tabs>
        <w:spacing w:before="101"/>
        <w:ind w:left="224" w:right="6202"/>
        <w:jc w:val="both"/>
      </w:pPr>
      <w:r>
        <w:t>Сероводород</w:t>
      </w:r>
      <w:r>
        <w:tab/>
        <w:t>(H</w:t>
      </w:r>
      <w:r>
        <w:rPr>
          <w:vertAlign w:val="subscript"/>
        </w:rPr>
        <w:t>2</w:t>
      </w:r>
      <w:r>
        <w:t>S),</w:t>
      </w:r>
      <w:r>
        <w:tab/>
      </w:r>
      <w:r>
        <w:rPr>
          <w:spacing w:val="-1"/>
        </w:rPr>
        <w:t xml:space="preserve">присутствующий </w:t>
      </w:r>
      <w:r>
        <w:t>практически во всех месторождениях природного газа, является токсичным и коррозионно-активным соединением. Поэтому перед транспортировкой природного газа из него требуется удалить это соединение. Концентрация H</w:t>
      </w:r>
      <w:r>
        <w:rPr>
          <w:vertAlign w:val="subscript"/>
        </w:rPr>
        <w:t>2</w:t>
      </w:r>
      <w:r>
        <w:t xml:space="preserve">S в перекачиваемом газе, как правило, не должна быть превышать 16 </w:t>
      </w:r>
      <w:proofErr w:type="spellStart"/>
      <w:r>
        <w:t>ppm</w:t>
      </w:r>
      <w:proofErr w:type="spellEnd"/>
      <w:r>
        <w:t xml:space="preserve">, </w:t>
      </w:r>
      <w:proofErr w:type="gramStart"/>
      <w:r>
        <w:t>а  в</w:t>
      </w:r>
      <w:proofErr w:type="gramEnd"/>
      <w:r>
        <w:t xml:space="preserve">  некоторых  особо  ответственных  случаях  –  4 </w:t>
      </w:r>
      <w:proofErr w:type="spellStart"/>
      <w:r>
        <w:t>ppm</w:t>
      </w:r>
      <w:proofErr w:type="spellEnd"/>
      <w:r>
        <w:t>. Анализатор H</w:t>
      </w:r>
      <w:r>
        <w:rPr>
          <w:vertAlign w:val="subscript"/>
        </w:rPr>
        <w:t>2</w:t>
      </w:r>
      <w:r>
        <w:t>S модели 933 обеспечивает решение этой задачи в технологических потоках при переработке и транспортировке попутног</w:t>
      </w:r>
      <w:r>
        <w:t>о или природного</w:t>
      </w:r>
      <w:r>
        <w:rPr>
          <w:spacing w:val="-13"/>
        </w:rPr>
        <w:t xml:space="preserve"> </w:t>
      </w:r>
      <w:r>
        <w:t>газа.</w:t>
      </w:r>
    </w:p>
    <w:p w14:paraId="69FA9BA4" w14:textId="77777777" w:rsidR="0041645B" w:rsidRDefault="0041645B">
      <w:pPr>
        <w:pStyle w:val="a3"/>
        <w:spacing w:before="6"/>
      </w:pPr>
    </w:p>
    <w:p w14:paraId="4E31E51A" w14:textId="77777777" w:rsidR="0041645B" w:rsidRDefault="00276D60">
      <w:pPr>
        <w:pStyle w:val="3"/>
      </w:pPr>
      <w:r>
        <w:t>Описание</w:t>
      </w:r>
    </w:p>
    <w:p w14:paraId="6B2F0051" w14:textId="77777777" w:rsidR="0041645B" w:rsidRDefault="00276D60">
      <w:pPr>
        <w:pStyle w:val="a3"/>
        <w:spacing w:before="101"/>
        <w:ind w:left="224" w:right="6202"/>
        <w:jc w:val="both"/>
      </w:pPr>
      <w:r>
        <w:t xml:space="preserve">Анализатор 933 использует фотометрический метод измерения, который более 20 лет успешно применяется на узлах учета и </w:t>
      </w:r>
      <w:proofErr w:type="spellStart"/>
      <w:r>
        <w:t>газоизмерительных</w:t>
      </w:r>
      <w:proofErr w:type="spellEnd"/>
      <w:r>
        <w:rPr>
          <w:spacing w:val="5"/>
        </w:rPr>
        <w:t xml:space="preserve"> </w:t>
      </w:r>
      <w:r>
        <w:t>станциях.</w:t>
      </w:r>
    </w:p>
    <w:p w14:paraId="052C1685" w14:textId="77777777" w:rsidR="0041645B" w:rsidRDefault="0041645B">
      <w:pPr>
        <w:pStyle w:val="a3"/>
        <w:spacing w:before="11"/>
        <w:rPr>
          <w:sz w:val="11"/>
        </w:rPr>
      </w:pPr>
    </w:p>
    <w:p w14:paraId="07689FCC" w14:textId="77777777" w:rsidR="0041645B" w:rsidRDefault="0041645B">
      <w:pPr>
        <w:rPr>
          <w:sz w:val="11"/>
        </w:rPr>
        <w:sectPr w:rsidR="0041645B">
          <w:type w:val="continuous"/>
          <w:pgSz w:w="11900" w:h="16840"/>
          <w:pgMar w:top="440" w:right="120" w:bottom="0" w:left="740" w:header="720" w:footer="720" w:gutter="0"/>
          <w:cols w:space="720"/>
        </w:sectPr>
      </w:pPr>
    </w:p>
    <w:p w14:paraId="53C7006B" w14:textId="77777777" w:rsidR="0041645B" w:rsidRDefault="00276D60">
      <w:pPr>
        <w:pStyle w:val="a3"/>
        <w:spacing w:before="95"/>
        <w:ind w:left="224" w:right="38"/>
        <w:jc w:val="both"/>
      </w:pPr>
      <w:r>
        <w:t xml:space="preserve">Уникальный многоволновый спектрометр серии 900, работающий в </w:t>
      </w:r>
      <w:r>
        <w:t>УФ-диапазоне, обеспечивает одновременное измерение H</w:t>
      </w:r>
      <w:r>
        <w:rPr>
          <w:vertAlign w:val="subscript"/>
        </w:rPr>
        <w:t>2</w:t>
      </w:r>
      <w:r>
        <w:t xml:space="preserve">S, COS и </w:t>
      </w:r>
      <w:proofErr w:type="spellStart"/>
      <w:r>
        <w:t>MeSH</w:t>
      </w:r>
      <w:proofErr w:type="spellEnd"/>
      <w:r>
        <w:t>. Эта возможность, с одной стороны, значительно снижает погрешность измерения H</w:t>
      </w:r>
      <w:r>
        <w:rPr>
          <w:vertAlign w:val="subscript"/>
        </w:rPr>
        <w:t>2</w:t>
      </w:r>
      <w:r>
        <w:t xml:space="preserve">S (минимальный диапазон 0 - 5 </w:t>
      </w:r>
      <w:proofErr w:type="spellStart"/>
      <w:r>
        <w:t>ppm</w:t>
      </w:r>
      <w:proofErr w:type="spellEnd"/>
      <w:r>
        <w:t xml:space="preserve"> H</w:t>
      </w:r>
      <w:r>
        <w:rPr>
          <w:vertAlign w:val="subscript"/>
        </w:rPr>
        <w:t>2</w:t>
      </w:r>
      <w:r>
        <w:t>S), а с другой – предоставляет оператору дополнительную информацию о работ</w:t>
      </w:r>
      <w:r>
        <w:t xml:space="preserve">е установки или трубопровода. Система </w:t>
      </w:r>
      <w:proofErr w:type="spellStart"/>
      <w:r>
        <w:t>пробоподготовки</w:t>
      </w:r>
      <w:proofErr w:type="spellEnd"/>
      <w:r>
        <w:t>, использующая метод фронтальной хроматографии, позволяет при этом исключить влияние меркаптанов и других непредельных углеводородов на погрешность измерения низких концентраций Н</w:t>
      </w:r>
      <w:r>
        <w:rPr>
          <w:vertAlign w:val="subscript"/>
        </w:rPr>
        <w:t>2</w:t>
      </w:r>
      <w:r>
        <w:t>S.</w:t>
      </w:r>
    </w:p>
    <w:p w14:paraId="1467E243" w14:textId="77777777" w:rsidR="0041645B" w:rsidRDefault="0041645B">
      <w:pPr>
        <w:pStyle w:val="a3"/>
        <w:spacing w:before="3"/>
        <w:rPr>
          <w:sz w:val="29"/>
        </w:rPr>
      </w:pPr>
    </w:p>
    <w:p w14:paraId="705FF290" w14:textId="77777777" w:rsidR="0041645B" w:rsidRDefault="00276D60">
      <w:pPr>
        <w:pStyle w:val="3"/>
      </w:pPr>
      <w:r>
        <w:t>Приложения</w:t>
      </w:r>
    </w:p>
    <w:p w14:paraId="2BE9706E" w14:textId="77777777" w:rsidR="0041645B" w:rsidRDefault="00276D60">
      <w:pPr>
        <w:pStyle w:val="a3"/>
        <w:spacing w:before="101"/>
        <w:ind w:left="224"/>
      </w:pPr>
      <w:r>
        <w:t>Газоочис</w:t>
      </w:r>
      <w:r>
        <w:t>тка</w:t>
      </w:r>
    </w:p>
    <w:p w14:paraId="358AF804" w14:textId="77777777" w:rsidR="0041645B" w:rsidRDefault="00276D60">
      <w:pPr>
        <w:pStyle w:val="a3"/>
        <w:spacing w:before="1"/>
        <w:ind w:left="224" w:right="1708"/>
      </w:pPr>
      <w:r>
        <w:t xml:space="preserve">Контроль качества газа на ГИС Производство </w:t>
      </w:r>
      <w:proofErr w:type="spellStart"/>
      <w:r>
        <w:t>синтезгаза</w:t>
      </w:r>
      <w:proofErr w:type="spellEnd"/>
      <w:r>
        <w:t xml:space="preserve"> Станции смешения газа</w:t>
      </w:r>
    </w:p>
    <w:p w14:paraId="2F5972F1" w14:textId="77777777" w:rsidR="0041645B" w:rsidRDefault="0041645B">
      <w:pPr>
        <w:pStyle w:val="a3"/>
        <w:spacing w:before="11"/>
      </w:pPr>
    </w:p>
    <w:p w14:paraId="159B57F4" w14:textId="77777777" w:rsidR="0041645B" w:rsidRDefault="00276D60">
      <w:pPr>
        <w:pStyle w:val="3"/>
      </w:pPr>
      <w:r>
        <w:t>Особенности</w:t>
      </w:r>
    </w:p>
    <w:p w14:paraId="0389DB4D" w14:textId="77777777" w:rsidR="0041645B" w:rsidRDefault="00276D60">
      <w:pPr>
        <w:pStyle w:val="a3"/>
        <w:tabs>
          <w:tab w:val="left" w:pos="2159"/>
          <w:tab w:val="left" w:pos="3474"/>
          <w:tab w:val="left" w:pos="4103"/>
        </w:tabs>
        <w:spacing w:before="101" w:line="244" w:lineRule="auto"/>
        <w:ind w:left="224" w:right="41"/>
      </w:pPr>
      <w:r>
        <w:rPr>
          <w:b/>
          <w:i/>
        </w:rPr>
        <w:t>♦</w:t>
      </w:r>
      <w:r>
        <w:t>Автоматическое</w:t>
      </w:r>
      <w:r>
        <w:tab/>
        <w:t>измерение</w:t>
      </w:r>
      <w:r>
        <w:tab/>
        <w:t>без</w:t>
      </w:r>
      <w:r>
        <w:tab/>
      </w:r>
      <w:r>
        <w:rPr>
          <w:spacing w:val="-4"/>
        </w:rPr>
        <w:t xml:space="preserve">участия </w:t>
      </w:r>
      <w:r>
        <w:t>оператора</w:t>
      </w:r>
    </w:p>
    <w:p w14:paraId="5AAEBA2A" w14:textId="77777777" w:rsidR="0041645B" w:rsidRDefault="00276D60">
      <w:pPr>
        <w:pStyle w:val="a3"/>
        <w:spacing w:line="244" w:lineRule="auto"/>
        <w:ind w:left="224"/>
      </w:pPr>
      <w:r>
        <w:rPr>
          <w:b/>
          <w:i/>
        </w:rPr>
        <w:t>♦</w:t>
      </w:r>
      <w:r>
        <w:t>Время отклика менее 40 сек. (не считая задержки в линии пробоотбора)</w:t>
      </w:r>
    </w:p>
    <w:p w14:paraId="7C28C900" w14:textId="77777777" w:rsidR="0041645B" w:rsidRDefault="00276D60">
      <w:pPr>
        <w:pStyle w:val="a3"/>
        <w:spacing w:line="244" w:lineRule="auto"/>
        <w:ind w:left="224"/>
      </w:pPr>
      <w:r>
        <w:rPr>
          <w:b/>
          <w:i/>
        </w:rPr>
        <w:t>♦</w:t>
      </w:r>
      <w:r>
        <w:t>Быстрое восстановление после воздействия высокой концентрации H</w:t>
      </w:r>
      <w:r>
        <w:rPr>
          <w:vertAlign w:val="subscript"/>
        </w:rPr>
        <w:t>2</w:t>
      </w:r>
      <w:r>
        <w:t>S</w:t>
      </w:r>
    </w:p>
    <w:p w14:paraId="43B40CD8" w14:textId="77777777" w:rsidR="0041645B" w:rsidRDefault="00276D60">
      <w:pPr>
        <w:pStyle w:val="a3"/>
        <w:spacing w:line="244" w:lineRule="auto"/>
        <w:ind w:left="224"/>
      </w:pPr>
      <w:r>
        <w:rPr>
          <w:b/>
          <w:i/>
        </w:rPr>
        <w:t>♦</w:t>
      </w:r>
      <w:r>
        <w:t>Отсутствие реагентов и других расходных материалов (кроме нулевого газа)</w:t>
      </w:r>
    </w:p>
    <w:p w14:paraId="6D5DA072" w14:textId="77777777" w:rsidR="0041645B" w:rsidRDefault="00276D60">
      <w:pPr>
        <w:pStyle w:val="a3"/>
        <w:rPr>
          <w:sz w:val="22"/>
        </w:rPr>
      </w:pPr>
      <w:r>
        <w:br w:type="column"/>
      </w:r>
    </w:p>
    <w:p w14:paraId="3BE1176C" w14:textId="77777777" w:rsidR="0041645B" w:rsidRDefault="0041645B">
      <w:pPr>
        <w:pStyle w:val="a3"/>
        <w:rPr>
          <w:sz w:val="22"/>
        </w:rPr>
      </w:pPr>
    </w:p>
    <w:p w14:paraId="454C5430" w14:textId="77777777" w:rsidR="0041645B" w:rsidRDefault="0041645B">
      <w:pPr>
        <w:pStyle w:val="a3"/>
        <w:rPr>
          <w:sz w:val="22"/>
        </w:rPr>
      </w:pPr>
    </w:p>
    <w:p w14:paraId="1C4699FE" w14:textId="77777777" w:rsidR="0041645B" w:rsidRDefault="0041645B">
      <w:pPr>
        <w:pStyle w:val="a3"/>
        <w:rPr>
          <w:sz w:val="22"/>
        </w:rPr>
      </w:pPr>
    </w:p>
    <w:p w14:paraId="5B8E75F8" w14:textId="77777777" w:rsidR="0041645B" w:rsidRDefault="0041645B">
      <w:pPr>
        <w:pStyle w:val="a3"/>
        <w:rPr>
          <w:sz w:val="22"/>
        </w:rPr>
      </w:pPr>
    </w:p>
    <w:p w14:paraId="03509CFD" w14:textId="77777777" w:rsidR="0041645B" w:rsidRDefault="0041645B">
      <w:pPr>
        <w:pStyle w:val="a3"/>
        <w:rPr>
          <w:sz w:val="22"/>
        </w:rPr>
      </w:pPr>
    </w:p>
    <w:p w14:paraId="46A34CFB" w14:textId="77777777" w:rsidR="0041645B" w:rsidRDefault="0041645B">
      <w:pPr>
        <w:pStyle w:val="a3"/>
        <w:rPr>
          <w:sz w:val="22"/>
        </w:rPr>
      </w:pPr>
    </w:p>
    <w:p w14:paraId="01CD266F" w14:textId="77777777" w:rsidR="0041645B" w:rsidRDefault="0041645B">
      <w:pPr>
        <w:pStyle w:val="a3"/>
        <w:rPr>
          <w:sz w:val="22"/>
        </w:rPr>
      </w:pPr>
    </w:p>
    <w:p w14:paraId="3648345C" w14:textId="77777777" w:rsidR="0041645B" w:rsidRDefault="0041645B">
      <w:pPr>
        <w:pStyle w:val="a3"/>
        <w:rPr>
          <w:sz w:val="22"/>
        </w:rPr>
      </w:pPr>
    </w:p>
    <w:p w14:paraId="0B0D8492" w14:textId="77777777" w:rsidR="0041645B" w:rsidRDefault="0041645B">
      <w:pPr>
        <w:pStyle w:val="a3"/>
        <w:rPr>
          <w:sz w:val="22"/>
        </w:rPr>
      </w:pPr>
    </w:p>
    <w:p w14:paraId="20A382AC" w14:textId="77777777" w:rsidR="0041645B" w:rsidRDefault="0041645B">
      <w:pPr>
        <w:pStyle w:val="a3"/>
        <w:rPr>
          <w:sz w:val="22"/>
        </w:rPr>
      </w:pPr>
    </w:p>
    <w:p w14:paraId="3BD8CBB7" w14:textId="77777777" w:rsidR="0041645B" w:rsidRDefault="0041645B">
      <w:pPr>
        <w:pStyle w:val="a3"/>
        <w:rPr>
          <w:sz w:val="22"/>
        </w:rPr>
      </w:pPr>
    </w:p>
    <w:p w14:paraId="070BED0C" w14:textId="77777777" w:rsidR="0041645B" w:rsidRDefault="0041645B">
      <w:pPr>
        <w:pStyle w:val="a3"/>
        <w:spacing w:before="3"/>
        <w:rPr>
          <w:sz w:val="27"/>
        </w:rPr>
      </w:pPr>
    </w:p>
    <w:p w14:paraId="6F91965C" w14:textId="77777777" w:rsidR="0041645B" w:rsidRDefault="00276D60">
      <w:pPr>
        <w:pStyle w:val="3"/>
        <w:ind w:left="340"/>
      </w:pPr>
      <w:r>
        <w:t>Монтаж</w:t>
      </w:r>
    </w:p>
    <w:p w14:paraId="3F423FAF" w14:textId="77777777" w:rsidR="0041645B" w:rsidRDefault="00276D60">
      <w:pPr>
        <w:pStyle w:val="a3"/>
        <w:spacing w:before="101"/>
        <w:ind w:left="340" w:right="1062"/>
        <w:jc w:val="both"/>
      </w:pPr>
      <w:r>
        <w:t>Анализатор выполнен в вид</w:t>
      </w:r>
      <w:r>
        <w:t xml:space="preserve">е полевого блока, управляемого двумя микропроцессорами. Он размещается в двух взрывозащищенных корпусах на панели максимально близко к точке пробоотбора. Все функции контроллера, включая управление работой системы </w:t>
      </w:r>
      <w:proofErr w:type="spellStart"/>
      <w:r>
        <w:t>пробоподготовки</w:t>
      </w:r>
      <w:proofErr w:type="spellEnd"/>
      <w:r>
        <w:t>, реализованы в самом полев</w:t>
      </w:r>
      <w:r>
        <w:t>ом блоке.</w:t>
      </w:r>
    </w:p>
    <w:p w14:paraId="6B91E494" w14:textId="77777777" w:rsidR="0041645B" w:rsidRDefault="0041645B">
      <w:pPr>
        <w:pStyle w:val="a3"/>
        <w:spacing w:before="4"/>
      </w:pPr>
    </w:p>
    <w:p w14:paraId="56FAF0F5" w14:textId="77777777" w:rsidR="0041645B" w:rsidRDefault="00276D60">
      <w:pPr>
        <w:pStyle w:val="a3"/>
        <w:ind w:left="340"/>
        <w:jc w:val="both"/>
      </w:pPr>
      <w:r>
        <w:t>При температурах окружающей среды ниже</w:t>
      </w:r>
    </w:p>
    <w:p w14:paraId="73FAD61F" w14:textId="77777777" w:rsidR="0041645B" w:rsidRDefault="00276D60">
      <w:pPr>
        <w:pStyle w:val="a3"/>
        <w:spacing w:line="244" w:lineRule="auto"/>
        <w:ind w:left="340" w:right="1062"/>
        <w:jc w:val="both"/>
      </w:pPr>
      <w:r>
        <w:t>+10</w:t>
      </w:r>
      <w:r>
        <w:rPr>
          <w:b/>
          <w:i/>
        </w:rPr>
        <w:t>°</w:t>
      </w:r>
      <w:r>
        <w:t>С анализатор устанавливается в обогреваемом помещении или контейнере.</w:t>
      </w:r>
    </w:p>
    <w:p w14:paraId="78F54B69" w14:textId="77777777" w:rsidR="0041645B" w:rsidRDefault="0041645B">
      <w:pPr>
        <w:pStyle w:val="a3"/>
        <w:spacing w:before="8"/>
        <w:rPr>
          <w:sz w:val="19"/>
        </w:rPr>
      </w:pPr>
    </w:p>
    <w:p w14:paraId="755AE790" w14:textId="77777777" w:rsidR="0041645B" w:rsidRDefault="00276D60">
      <w:pPr>
        <w:pStyle w:val="a3"/>
        <w:spacing w:before="1"/>
        <w:ind w:left="340" w:right="1062"/>
        <w:jc w:val="both"/>
      </w:pPr>
      <w:r>
        <w:t xml:space="preserve">Для удаления возможных примесей </w:t>
      </w:r>
      <w:proofErr w:type="gramStart"/>
      <w:r>
        <w:t>конденсата  в</w:t>
      </w:r>
      <w:proofErr w:type="gramEnd"/>
      <w:r>
        <w:t xml:space="preserve"> анализируемом газе используется мембранный сепаратор. Рекомендуется применение обогреваемых линий</w:t>
      </w:r>
      <w:r>
        <w:rPr>
          <w:spacing w:val="-4"/>
        </w:rPr>
        <w:t xml:space="preserve"> </w:t>
      </w:r>
      <w:r>
        <w:t>пробоотбора.</w:t>
      </w:r>
    </w:p>
    <w:p w14:paraId="3B727939" w14:textId="77777777" w:rsidR="0041645B" w:rsidRDefault="0041645B">
      <w:pPr>
        <w:jc w:val="both"/>
        <w:sectPr w:rsidR="0041645B">
          <w:type w:val="continuous"/>
          <w:pgSz w:w="11900" w:h="16840"/>
          <w:pgMar w:top="440" w:right="120" w:bottom="0" w:left="740" w:header="720" w:footer="720" w:gutter="0"/>
          <w:cols w:num="2" w:space="720" w:equalWidth="0">
            <w:col w:w="4876" w:space="120"/>
            <w:col w:w="6044"/>
          </w:cols>
        </w:sectPr>
      </w:pPr>
    </w:p>
    <w:p w14:paraId="31A14791" w14:textId="77777777" w:rsidR="0041645B" w:rsidRDefault="0041645B">
      <w:pPr>
        <w:pStyle w:val="a3"/>
        <w:spacing w:before="5"/>
        <w:rPr>
          <w:sz w:val="26"/>
        </w:rPr>
      </w:pPr>
    </w:p>
    <w:p w14:paraId="13434093" w14:textId="77777777" w:rsidR="0041645B" w:rsidRDefault="00276D60">
      <w:pPr>
        <w:pStyle w:val="a3"/>
        <w:spacing w:line="20" w:lineRule="exact"/>
        <w:ind w:left="133"/>
        <w:rPr>
          <w:sz w:val="2"/>
        </w:rPr>
      </w:pPr>
      <w:r>
        <w:rPr>
          <w:sz w:val="2"/>
        </w:rPr>
      </w:r>
      <w:r>
        <w:rPr>
          <w:sz w:val="2"/>
        </w:rPr>
        <w:pict w14:anchorId="4B6C6022">
          <v:group id="_x0000_s1033" style="width:506.9pt;height:.5pt;mso-position-horizontal-relative:char;mso-position-vertical-relative:line" coordsize="10138,10">
            <v:rect id="_x0000_s1034" style="position:absolute;width:10138;height:10" fillcolor="black" stroked="f"/>
            <w10:anchorlock/>
          </v:group>
        </w:pict>
      </w:r>
    </w:p>
    <w:p w14:paraId="1610F20A" w14:textId="77777777" w:rsidR="0041645B" w:rsidRDefault="0041645B">
      <w:pPr>
        <w:pStyle w:val="a3"/>
        <w:spacing w:before="3"/>
        <w:rPr>
          <w:sz w:val="8"/>
        </w:rPr>
      </w:pPr>
    </w:p>
    <w:p w14:paraId="23222AAC" w14:textId="77777777" w:rsidR="0041645B" w:rsidRDefault="00276D60">
      <w:pPr>
        <w:pStyle w:val="a3"/>
        <w:ind w:left="3997"/>
      </w:pPr>
      <w:r>
        <w:pict w14:anchorId="74CD1B5C">
          <v:group id="_x0000_s1027" style="width:130.15pt;height:20.3pt;mso-position-horizontal-relative:char;mso-position-vertical-relative:line" coordsize="2603,406">
            <v:shape id="_x0000_s1032" style="position:absolute;top:268;width:217;height:132" coordorigin=",269" coordsize="217,132" path="m217,269r-146,l,401r142,l217,269xe" fillcolor="#d80000" stroked="f">
              <v:path arrowok="t"/>
            </v:shape>
            <v:shape id="_x0000_s1031" style="position:absolute;left:145;width:839;height:401" coordorigin="146" coordsize="839,401" o:spt="100" adj="0,,0" path="m453,400l228,,146,140,295,400r158,xm984,400l980,36r-177,l721,212,638,36r-181,l457,400r126,l587,232r78,168l776,400,854,236r,164l984,400xe" fillcolor="black" stroked="f">
              <v:stroke joinstyle="round"/>
              <v:formulas/>
              <v:path arrowok="t" o:connecttype="segments"/>
            </v:shape>
            <v:shape id="_x0000_s1030" type="#_x0000_t75" style="position:absolute;left:1047;top:36;width:749;height:369">
              <v:imagedata r:id="rId7" o:title=""/>
            </v:shape>
            <v:shape id="_x0000_s1029" style="position:absolute;left:1830;top:39;width:335;height:366" coordorigin="1831,40" coordsize="335,366" path="m2165,40r-334,l1831,136r,32l1831,260r,44l1831,406r334,l2165,304r-200,l1965,260r197,l2162,168r-197,l1965,136r200,l2165,40xe" fillcolor="black" stroked="f">
              <v:path arrowok="t"/>
            </v:shape>
            <v:shape id="_x0000_s1028" type="#_x0000_t75" style="position:absolute;left:2216;top:36;width:386;height:365">
              <v:imagedata r:id="rId8" o:title=""/>
            </v:shape>
            <w10:anchorlock/>
          </v:group>
        </w:pict>
      </w:r>
    </w:p>
    <w:p w14:paraId="70CBD56F" w14:textId="77777777" w:rsidR="0041645B" w:rsidRDefault="0041645B">
      <w:pPr>
        <w:pStyle w:val="a3"/>
        <w:spacing w:before="6"/>
        <w:rPr>
          <w:sz w:val="5"/>
        </w:rPr>
      </w:pPr>
    </w:p>
    <w:p w14:paraId="56C7F211" w14:textId="77777777" w:rsidR="0041645B" w:rsidRDefault="00276D60">
      <w:pPr>
        <w:pStyle w:val="a3"/>
        <w:spacing w:line="91" w:lineRule="exact"/>
        <w:ind w:left="4009"/>
        <w:rPr>
          <w:sz w:val="9"/>
        </w:rPr>
      </w:pPr>
      <w:r>
        <w:rPr>
          <w:noProof/>
          <w:position w:val="-1"/>
          <w:sz w:val="9"/>
        </w:rPr>
        <w:drawing>
          <wp:inline distT="0" distB="0" distL="0" distR="0" wp14:anchorId="7B9F8703" wp14:editId="320B8231">
            <wp:extent cx="1637330" cy="58293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33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61FF" w14:textId="77777777" w:rsidR="0041645B" w:rsidRDefault="0041645B">
      <w:pPr>
        <w:spacing w:line="91" w:lineRule="exact"/>
        <w:rPr>
          <w:sz w:val="9"/>
        </w:rPr>
        <w:sectPr w:rsidR="0041645B">
          <w:type w:val="continuous"/>
          <w:pgSz w:w="11900" w:h="16840"/>
          <w:pgMar w:top="440" w:right="120" w:bottom="0" w:left="740" w:header="720" w:footer="720" w:gutter="0"/>
          <w:cols w:space="720"/>
        </w:sectPr>
      </w:pPr>
    </w:p>
    <w:p w14:paraId="0A225C17" w14:textId="77777777" w:rsidR="0041645B" w:rsidRDefault="00276D60">
      <w:pPr>
        <w:spacing w:before="64" w:line="244" w:lineRule="auto"/>
        <w:ind w:left="162" w:right="3323"/>
        <w:rPr>
          <w:b/>
          <w:i/>
          <w:sz w:val="40"/>
        </w:rPr>
      </w:pPr>
      <w:r>
        <w:rPr>
          <w:b/>
          <w:i/>
          <w:sz w:val="36"/>
        </w:rPr>
        <w:lastRenderedPageBreak/>
        <w:t>Спектрофотометрический анализатор низких концентраций H</w:t>
      </w:r>
      <w:r>
        <w:rPr>
          <w:b/>
          <w:i/>
          <w:sz w:val="36"/>
          <w:vertAlign w:val="subscript"/>
        </w:rPr>
        <w:t>2</w:t>
      </w:r>
      <w:r>
        <w:rPr>
          <w:b/>
          <w:i/>
          <w:sz w:val="36"/>
        </w:rPr>
        <w:t xml:space="preserve">S в газах, модель </w:t>
      </w:r>
      <w:r>
        <w:rPr>
          <w:b/>
          <w:i/>
          <w:sz w:val="40"/>
        </w:rPr>
        <w:t>933</w:t>
      </w:r>
    </w:p>
    <w:p w14:paraId="633399C6" w14:textId="77777777" w:rsidR="0041645B" w:rsidRDefault="00276D60">
      <w:pPr>
        <w:spacing w:before="287"/>
        <w:ind w:left="162"/>
        <w:rPr>
          <w:b/>
          <w:i/>
          <w:sz w:val="24"/>
        </w:rPr>
      </w:pPr>
      <w:r>
        <w:rPr>
          <w:b/>
          <w:i/>
          <w:sz w:val="24"/>
        </w:rPr>
        <w:t>Технические характеристики</w:t>
      </w:r>
    </w:p>
    <w:p w14:paraId="4D9F1C57" w14:textId="77777777" w:rsidR="0041645B" w:rsidRDefault="0041645B">
      <w:pPr>
        <w:pStyle w:val="a3"/>
        <w:spacing w:before="6"/>
        <w:rPr>
          <w:b/>
          <w:i/>
          <w:sz w:val="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2"/>
        <w:gridCol w:w="6686"/>
      </w:tblGrid>
      <w:tr w:rsidR="0041645B" w14:paraId="4155D705" w14:textId="77777777">
        <w:trPr>
          <w:trHeight w:val="1007"/>
        </w:trPr>
        <w:tc>
          <w:tcPr>
            <w:tcW w:w="3432" w:type="dxa"/>
            <w:shd w:val="clear" w:color="auto" w:fill="D7D7D7"/>
          </w:tcPr>
          <w:p w14:paraId="6C0F2685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Диапазоны</w:t>
            </w:r>
          </w:p>
        </w:tc>
        <w:tc>
          <w:tcPr>
            <w:tcW w:w="6686" w:type="dxa"/>
            <w:shd w:val="clear" w:color="auto" w:fill="D7D7D7"/>
          </w:tcPr>
          <w:p w14:paraId="1C45B242" w14:textId="77777777" w:rsidR="0041645B" w:rsidRDefault="00276D60">
            <w:pPr>
              <w:pStyle w:val="TableParagraph"/>
              <w:spacing w:line="319" w:lineRule="auto"/>
              <w:ind w:right="2972"/>
            </w:pPr>
            <w:r>
              <w:t xml:space="preserve">От 0...5 </w:t>
            </w:r>
            <w:proofErr w:type="spellStart"/>
            <w:r>
              <w:t>ppm</w:t>
            </w:r>
            <w:proofErr w:type="spellEnd"/>
            <w:r>
              <w:t xml:space="preserve"> до 0...100 </w:t>
            </w:r>
            <w:proofErr w:type="spellStart"/>
            <w:r>
              <w:t>ppm</w:t>
            </w:r>
            <w:proofErr w:type="spellEnd"/>
            <w:r>
              <w:t xml:space="preserve"> (H</w:t>
            </w:r>
            <w:r>
              <w:rPr>
                <w:vertAlign w:val="subscript"/>
              </w:rPr>
              <w:t>2</w:t>
            </w:r>
            <w:r>
              <w:t xml:space="preserve">S) от 0...25 </w:t>
            </w:r>
            <w:proofErr w:type="spellStart"/>
            <w:r>
              <w:t>ppm</w:t>
            </w:r>
            <w:proofErr w:type="spellEnd"/>
            <w:r>
              <w:t xml:space="preserve"> до 0...500 </w:t>
            </w:r>
            <w:proofErr w:type="spellStart"/>
            <w:r>
              <w:t>ppm</w:t>
            </w:r>
            <w:proofErr w:type="spellEnd"/>
            <w:r>
              <w:t xml:space="preserve"> (COS)</w:t>
            </w:r>
          </w:p>
          <w:p w14:paraId="38D43DDB" w14:textId="77777777" w:rsidR="0041645B" w:rsidRDefault="00276D60">
            <w:pPr>
              <w:pStyle w:val="TableParagraph"/>
              <w:spacing w:before="0" w:line="252" w:lineRule="exact"/>
            </w:pPr>
            <w:r>
              <w:t xml:space="preserve">от 0...15 </w:t>
            </w:r>
            <w:proofErr w:type="spellStart"/>
            <w:r>
              <w:t>ppm</w:t>
            </w:r>
            <w:proofErr w:type="spellEnd"/>
            <w:r>
              <w:t xml:space="preserve"> до 0...250 </w:t>
            </w:r>
            <w:proofErr w:type="spellStart"/>
            <w:r>
              <w:t>ppm</w:t>
            </w:r>
            <w:proofErr w:type="spellEnd"/>
            <w:r>
              <w:t xml:space="preserve"> (</w:t>
            </w:r>
            <w:proofErr w:type="spellStart"/>
            <w:r>
              <w:t>MeSH</w:t>
            </w:r>
            <w:proofErr w:type="spellEnd"/>
            <w:r>
              <w:t>)</w:t>
            </w:r>
          </w:p>
        </w:tc>
      </w:tr>
      <w:tr w:rsidR="0041645B" w:rsidRPr="00276D60" w14:paraId="0B1BA550" w14:textId="77777777">
        <w:trPr>
          <w:trHeight w:val="1007"/>
        </w:trPr>
        <w:tc>
          <w:tcPr>
            <w:tcW w:w="3432" w:type="dxa"/>
          </w:tcPr>
          <w:p w14:paraId="1526BA34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Погрешность</w:t>
            </w:r>
          </w:p>
        </w:tc>
        <w:tc>
          <w:tcPr>
            <w:tcW w:w="6686" w:type="dxa"/>
          </w:tcPr>
          <w:p w14:paraId="09C21923" w14:textId="77777777" w:rsidR="0041645B" w:rsidRPr="00276D60" w:rsidRDefault="00276D60">
            <w:pPr>
              <w:pStyle w:val="TableParagraph"/>
              <w:rPr>
                <w:lang w:val="en-US"/>
              </w:rPr>
            </w:pPr>
            <w:r w:rsidRPr="00276D60">
              <w:rPr>
                <w:lang w:val="en-US"/>
              </w:rPr>
              <w:t>±0,25 ppm</w:t>
            </w:r>
            <w:r w:rsidRPr="00276D60">
              <w:rPr>
                <w:spacing w:val="5"/>
                <w:lang w:val="en-US"/>
              </w:rPr>
              <w:t xml:space="preserve"> </w:t>
            </w:r>
            <w:r w:rsidRPr="00276D60">
              <w:rPr>
                <w:lang w:val="en-US"/>
              </w:rPr>
              <w:t>(H</w:t>
            </w:r>
            <w:r w:rsidRPr="00276D60">
              <w:rPr>
                <w:vertAlign w:val="subscript"/>
                <w:lang w:val="en-US"/>
              </w:rPr>
              <w:t>2</w:t>
            </w:r>
            <w:r w:rsidRPr="00276D60">
              <w:rPr>
                <w:lang w:val="en-US"/>
              </w:rPr>
              <w:t>S)</w:t>
            </w:r>
          </w:p>
          <w:p w14:paraId="764B08B0" w14:textId="77777777" w:rsidR="0041645B" w:rsidRPr="00276D60" w:rsidRDefault="00276D60">
            <w:pPr>
              <w:pStyle w:val="TableParagraph"/>
              <w:spacing w:before="83"/>
              <w:rPr>
                <w:lang w:val="en-US"/>
              </w:rPr>
            </w:pPr>
            <w:r w:rsidRPr="00276D60">
              <w:rPr>
                <w:lang w:val="en-US"/>
              </w:rPr>
              <w:t>±2,5 ppm</w:t>
            </w:r>
            <w:r w:rsidRPr="00276D60">
              <w:rPr>
                <w:spacing w:val="6"/>
                <w:lang w:val="en-US"/>
              </w:rPr>
              <w:t xml:space="preserve"> </w:t>
            </w:r>
            <w:r w:rsidRPr="00276D60">
              <w:rPr>
                <w:lang w:val="en-US"/>
              </w:rPr>
              <w:t>(COS)</w:t>
            </w:r>
          </w:p>
          <w:p w14:paraId="379931E3" w14:textId="77777777" w:rsidR="0041645B" w:rsidRPr="00276D60" w:rsidRDefault="00276D60">
            <w:pPr>
              <w:pStyle w:val="TableParagraph"/>
              <w:spacing w:before="83"/>
              <w:rPr>
                <w:lang w:val="en-US"/>
              </w:rPr>
            </w:pPr>
            <w:r w:rsidRPr="00276D60">
              <w:rPr>
                <w:lang w:val="en-US"/>
              </w:rPr>
              <w:t>±2,5 ppm (</w:t>
            </w:r>
            <w:proofErr w:type="spellStart"/>
            <w:r w:rsidRPr="00276D60">
              <w:rPr>
                <w:lang w:val="en-US"/>
              </w:rPr>
              <w:t>MeSH</w:t>
            </w:r>
            <w:proofErr w:type="spellEnd"/>
            <w:r w:rsidRPr="00276D60">
              <w:rPr>
                <w:lang w:val="en-US"/>
              </w:rPr>
              <w:t>)</w:t>
            </w:r>
          </w:p>
        </w:tc>
      </w:tr>
      <w:tr w:rsidR="0041645B" w14:paraId="7CFD73E6" w14:textId="77777777">
        <w:trPr>
          <w:trHeight w:val="345"/>
        </w:trPr>
        <w:tc>
          <w:tcPr>
            <w:tcW w:w="3432" w:type="dxa"/>
            <w:shd w:val="clear" w:color="auto" w:fill="D7D7D7"/>
          </w:tcPr>
          <w:p w14:paraId="3EA1AB5B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Дрейф нуля</w:t>
            </w:r>
          </w:p>
        </w:tc>
        <w:tc>
          <w:tcPr>
            <w:tcW w:w="6686" w:type="dxa"/>
            <w:shd w:val="clear" w:color="auto" w:fill="D7D7D7"/>
          </w:tcPr>
          <w:p w14:paraId="5B378BDD" w14:textId="77777777" w:rsidR="0041645B" w:rsidRDefault="00276D60">
            <w:pPr>
              <w:pStyle w:val="TableParagraph"/>
            </w:pPr>
            <w:r>
              <w:t xml:space="preserve">Менее 0,25 </w:t>
            </w:r>
            <w:proofErr w:type="spellStart"/>
            <w:r>
              <w:t>ppm</w:t>
            </w:r>
            <w:proofErr w:type="spellEnd"/>
            <w:r>
              <w:t xml:space="preserve"> за 24 часа (H</w:t>
            </w:r>
            <w:r>
              <w:rPr>
                <w:vertAlign w:val="subscript"/>
              </w:rPr>
              <w:t>2</w:t>
            </w:r>
            <w:r>
              <w:t>S)</w:t>
            </w:r>
          </w:p>
        </w:tc>
      </w:tr>
      <w:tr w:rsidR="0041645B" w14:paraId="6DC2F660" w14:textId="77777777">
        <w:trPr>
          <w:trHeight w:val="345"/>
        </w:trPr>
        <w:tc>
          <w:tcPr>
            <w:tcW w:w="3432" w:type="dxa"/>
          </w:tcPr>
          <w:p w14:paraId="22543DDC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Время отклика</w:t>
            </w:r>
          </w:p>
        </w:tc>
        <w:tc>
          <w:tcPr>
            <w:tcW w:w="6686" w:type="dxa"/>
          </w:tcPr>
          <w:p w14:paraId="14D5EBC7" w14:textId="77777777" w:rsidR="0041645B" w:rsidRDefault="00276D60">
            <w:pPr>
              <w:pStyle w:val="TableParagraph"/>
            </w:pPr>
            <w:r>
              <w:t>Менее 40 с для 90% ступенчатого изменения концентрации</w:t>
            </w:r>
          </w:p>
        </w:tc>
      </w:tr>
      <w:tr w:rsidR="0041645B" w14:paraId="0F251B0C" w14:textId="77777777">
        <w:trPr>
          <w:trHeight w:val="345"/>
        </w:trPr>
        <w:tc>
          <w:tcPr>
            <w:tcW w:w="3432" w:type="dxa"/>
            <w:shd w:val="clear" w:color="auto" w:fill="D7D7D7"/>
          </w:tcPr>
          <w:p w14:paraId="6B72ACD8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Расход пробы</w:t>
            </w:r>
          </w:p>
        </w:tc>
        <w:tc>
          <w:tcPr>
            <w:tcW w:w="6686" w:type="dxa"/>
            <w:shd w:val="clear" w:color="auto" w:fill="D7D7D7"/>
          </w:tcPr>
          <w:p w14:paraId="295DD0EF" w14:textId="77777777" w:rsidR="0041645B" w:rsidRDefault="00276D60">
            <w:pPr>
              <w:pStyle w:val="TableParagraph"/>
            </w:pPr>
            <w:r>
              <w:t>2,5 л/мин</w:t>
            </w:r>
          </w:p>
        </w:tc>
      </w:tr>
      <w:tr w:rsidR="0041645B" w14:paraId="1A0DFB5B" w14:textId="77777777">
        <w:trPr>
          <w:trHeight w:val="345"/>
        </w:trPr>
        <w:tc>
          <w:tcPr>
            <w:tcW w:w="3432" w:type="dxa"/>
          </w:tcPr>
          <w:p w14:paraId="1D8B5402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Давление пробы</w:t>
            </w:r>
          </w:p>
        </w:tc>
        <w:tc>
          <w:tcPr>
            <w:tcW w:w="6686" w:type="dxa"/>
          </w:tcPr>
          <w:p w14:paraId="0522907F" w14:textId="77777777" w:rsidR="0041645B" w:rsidRDefault="00276D60">
            <w:pPr>
              <w:pStyle w:val="TableParagraph"/>
            </w:pPr>
            <w:r>
              <w:t>6...200 бар</w:t>
            </w:r>
          </w:p>
        </w:tc>
      </w:tr>
      <w:tr w:rsidR="0041645B" w14:paraId="743D21AA" w14:textId="77777777">
        <w:trPr>
          <w:trHeight w:val="594"/>
        </w:trPr>
        <w:tc>
          <w:tcPr>
            <w:tcW w:w="3432" w:type="dxa"/>
            <w:shd w:val="clear" w:color="auto" w:fill="D7D7D7"/>
          </w:tcPr>
          <w:p w14:paraId="257093C6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"Нулевой" газ</w:t>
            </w:r>
          </w:p>
        </w:tc>
        <w:tc>
          <w:tcPr>
            <w:tcW w:w="6686" w:type="dxa"/>
            <w:shd w:val="clear" w:color="auto" w:fill="D7D7D7"/>
          </w:tcPr>
          <w:p w14:paraId="6AE1D1DE" w14:textId="77777777" w:rsidR="0041645B" w:rsidRDefault="00276D60">
            <w:pPr>
              <w:pStyle w:val="TableParagraph"/>
              <w:spacing w:line="244" w:lineRule="auto"/>
            </w:pPr>
            <w:r>
              <w:t>Диоксид углерода (СО</w:t>
            </w:r>
            <w:r>
              <w:rPr>
                <w:vertAlign w:val="subscript"/>
              </w:rPr>
              <w:t>2</w:t>
            </w:r>
            <w:r>
              <w:t>), азот (очищенный от кислорода) или гелий</w:t>
            </w:r>
          </w:p>
        </w:tc>
      </w:tr>
      <w:tr w:rsidR="0041645B" w14:paraId="5EE522D2" w14:textId="77777777">
        <w:trPr>
          <w:trHeight w:val="345"/>
        </w:trPr>
        <w:tc>
          <w:tcPr>
            <w:tcW w:w="3432" w:type="dxa"/>
          </w:tcPr>
          <w:p w14:paraId="684165E0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 xml:space="preserve">Температура </w:t>
            </w:r>
            <w:proofErr w:type="spellStart"/>
            <w:r>
              <w:rPr>
                <w:b/>
              </w:rPr>
              <w:t>окруж</w:t>
            </w:r>
            <w:proofErr w:type="spellEnd"/>
            <w:r>
              <w:rPr>
                <w:b/>
              </w:rPr>
              <w:t>. среды</w:t>
            </w:r>
          </w:p>
        </w:tc>
        <w:tc>
          <w:tcPr>
            <w:tcW w:w="6686" w:type="dxa"/>
          </w:tcPr>
          <w:p w14:paraId="2FEE2A9A" w14:textId="77777777" w:rsidR="0041645B" w:rsidRDefault="00276D60">
            <w:pPr>
              <w:pStyle w:val="TableParagraph"/>
            </w:pPr>
            <w:r>
              <w:t>0...50</w:t>
            </w:r>
            <w:r>
              <w:rPr>
                <w:b/>
                <w:i/>
                <w:sz w:val="20"/>
              </w:rPr>
              <w:t>°</w:t>
            </w:r>
            <w:r>
              <w:t>С</w:t>
            </w:r>
          </w:p>
        </w:tc>
      </w:tr>
      <w:tr w:rsidR="0041645B" w:rsidRPr="00276D60" w14:paraId="796F2826" w14:textId="77777777">
        <w:trPr>
          <w:trHeight w:val="1602"/>
        </w:trPr>
        <w:tc>
          <w:tcPr>
            <w:tcW w:w="3432" w:type="dxa"/>
            <w:shd w:val="clear" w:color="auto" w:fill="D8D8D8"/>
          </w:tcPr>
          <w:p w14:paraId="1775BA11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Выходы</w:t>
            </w:r>
          </w:p>
        </w:tc>
        <w:tc>
          <w:tcPr>
            <w:tcW w:w="6686" w:type="dxa"/>
            <w:shd w:val="clear" w:color="auto" w:fill="D8D8D8"/>
          </w:tcPr>
          <w:p w14:paraId="1A6FE79C" w14:textId="77777777" w:rsidR="0041645B" w:rsidRDefault="00276D60">
            <w:pPr>
              <w:pStyle w:val="TableParagraph"/>
            </w:pPr>
            <w:r>
              <w:t>4 выхода, 0...5 В</w:t>
            </w:r>
          </w:p>
          <w:p w14:paraId="5214FF72" w14:textId="77777777" w:rsidR="0041645B" w:rsidRDefault="00276D60">
            <w:pPr>
              <w:pStyle w:val="TableParagraph"/>
              <w:spacing w:before="83"/>
            </w:pPr>
            <w:r>
              <w:t>4 выхода, 4...20 мА</w:t>
            </w:r>
          </w:p>
          <w:p w14:paraId="0A98A5F6" w14:textId="77777777" w:rsidR="0041645B" w:rsidRDefault="00276D60">
            <w:pPr>
              <w:pStyle w:val="TableParagraph"/>
              <w:spacing w:before="6" w:line="319" w:lineRule="auto"/>
              <w:ind w:right="961"/>
            </w:pPr>
            <w:r>
              <w:t>(с внутренним или внешним источником напряжения) 5 релейных выходов (1А, 250 В)</w:t>
            </w:r>
          </w:p>
          <w:p w14:paraId="1D239746" w14:textId="77777777" w:rsidR="0041645B" w:rsidRPr="00276D60" w:rsidRDefault="00276D60">
            <w:pPr>
              <w:pStyle w:val="TableParagraph"/>
              <w:spacing w:before="0" w:line="252" w:lineRule="exact"/>
              <w:rPr>
                <w:lang w:val="en-US"/>
              </w:rPr>
            </w:pPr>
            <w:r>
              <w:t>Интерфейсы</w:t>
            </w:r>
            <w:r w:rsidRPr="00276D60">
              <w:rPr>
                <w:lang w:val="en-US"/>
              </w:rPr>
              <w:t>: RS485 Modbus, RS232/RS485</w:t>
            </w:r>
          </w:p>
        </w:tc>
      </w:tr>
      <w:tr w:rsidR="0041645B" w14:paraId="0242B373" w14:textId="77777777">
        <w:trPr>
          <w:trHeight w:val="345"/>
        </w:trPr>
        <w:tc>
          <w:tcPr>
            <w:tcW w:w="3432" w:type="dxa"/>
          </w:tcPr>
          <w:p w14:paraId="38644433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Питание</w:t>
            </w:r>
          </w:p>
        </w:tc>
        <w:tc>
          <w:tcPr>
            <w:tcW w:w="6686" w:type="dxa"/>
          </w:tcPr>
          <w:p w14:paraId="79991EE2" w14:textId="77777777" w:rsidR="0041645B" w:rsidRDefault="00276D60">
            <w:pPr>
              <w:pStyle w:val="TableParagraph"/>
            </w:pPr>
            <w:r>
              <w:t>220...240 В, 50 Гц, 180 Вт</w:t>
            </w:r>
          </w:p>
        </w:tc>
      </w:tr>
      <w:tr w:rsidR="0041645B" w14:paraId="759C6E48" w14:textId="77777777">
        <w:trPr>
          <w:trHeight w:val="345"/>
        </w:trPr>
        <w:tc>
          <w:tcPr>
            <w:tcW w:w="3432" w:type="dxa"/>
            <w:shd w:val="clear" w:color="auto" w:fill="D8D8D8"/>
          </w:tcPr>
          <w:p w14:paraId="53EAF341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Маркировка взрывозащиты</w:t>
            </w:r>
          </w:p>
        </w:tc>
        <w:tc>
          <w:tcPr>
            <w:tcW w:w="6686" w:type="dxa"/>
            <w:shd w:val="clear" w:color="auto" w:fill="D8D8D8"/>
          </w:tcPr>
          <w:p w14:paraId="7782F275" w14:textId="77777777" w:rsidR="0041645B" w:rsidRDefault="00276D60">
            <w:pPr>
              <w:pStyle w:val="TableParagraph"/>
            </w:pPr>
            <w:r>
              <w:t>1ExdIIBT3 X</w:t>
            </w:r>
          </w:p>
        </w:tc>
      </w:tr>
      <w:tr w:rsidR="0041645B" w14:paraId="2074450C" w14:textId="77777777">
        <w:trPr>
          <w:trHeight w:val="345"/>
        </w:trPr>
        <w:tc>
          <w:tcPr>
            <w:tcW w:w="3432" w:type="dxa"/>
          </w:tcPr>
          <w:p w14:paraId="0D3FC30F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Габариты</w:t>
            </w:r>
          </w:p>
        </w:tc>
        <w:tc>
          <w:tcPr>
            <w:tcW w:w="6686" w:type="dxa"/>
          </w:tcPr>
          <w:p w14:paraId="622AD683" w14:textId="77777777" w:rsidR="0041645B" w:rsidRDefault="00276D60">
            <w:pPr>
              <w:pStyle w:val="TableParagraph"/>
            </w:pPr>
            <w:r>
              <w:t>559х915х406 мм</w:t>
            </w:r>
          </w:p>
        </w:tc>
      </w:tr>
      <w:tr w:rsidR="0041645B" w14:paraId="422EDA2D" w14:textId="77777777">
        <w:trPr>
          <w:trHeight w:val="345"/>
        </w:trPr>
        <w:tc>
          <w:tcPr>
            <w:tcW w:w="3432" w:type="dxa"/>
            <w:shd w:val="clear" w:color="auto" w:fill="D8D8D8"/>
          </w:tcPr>
          <w:p w14:paraId="27898E97" w14:textId="77777777" w:rsidR="0041645B" w:rsidRDefault="00276D60">
            <w:pPr>
              <w:pStyle w:val="TableParagraph"/>
              <w:spacing w:before="48"/>
              <w:rPr>
                <w:b/>
              </w:rPr>
            </w:pPr>
            <w:r>
              <w:rPr>
                <w:b/>
              </w:rPr>
              <w:t>Масса, нетто</w:t>
            </w:r>
          </w:p>
        </w:tc>
        <w:tc>
          <w:tcPr>
            <w:tcW w:w="6686" w:type="dxa"/>
            <w:shd w:val="clear" w:color="auto" w:fill="D8D8D8"/>
          </w:tcPr>
          <w:p w14:paraId="632FF74B" w14:textId="77777777" w:rsidR="0041645B" w:rsidRDefault="00276D60">
            <w:pPr>
              <w:pStyle w:val="TableParagraph"/>
            </w:pPr>
            <w:r>
              <w:t>125 кг</w:t>
            </w:r>
          </w:p>
        </w:tc>
      </w:tr>
    </w:tbl>
    <w:p w14:paraId="1A74D9B3" w14:textId="77777777" w:rsidR="0041645B" w:rsidRDefault="0041645B">
      <w:pPr>
        <w:pStyle w:val="a3"/>
        <w:rPr>
          <w:b/>
          <w:i/>
          <w:sz w:val="26"/>
        </w:rPr>
      </w:pPr>
    </w:p>
    <w:p w14:paraId="0FD06A58" w14:textId="77777777" w:rsidR="0041645B" w:rsidRDefault="0041645B">
      <w:pPr>
        <w:pStyle w:val="a3"/>
        <w:spacing w:before="2"/>
        <w:rPr>
          <w:b/>
          <w:i/>
          <w:sz w:val="24"/>
        </w:rPr>
      </w:pPr>
    </w:p>
    <w:p w14:paraId="498C5BEE" w14:textId="77777777" w:rsidR="0041645B" w:rsidRDefault="00276D60">
      <w:pPr>
        <w:ind w:left="162"/>
        <w:rPr>
          <w:b/>
          <w:sz w:val="24"/>
        </w:rPr>
      </w:pPr>
      <w:r>
        <w:rPr>
          <w:b/>
          <w:sz w:val="24"/>
        </w:rPr>
        <w:t>Информация для заказа</w:t>
      </w:r>
    </w:p>
    <w:p w14:paraId="28AF8883" w14:textId="77777777" w:rsidR="0041645B" w:rsidRDefault="0041645B">
      <w:pPr>
        <w:pStyle w:val="a3"/>
        <w:spacing w:before="6"/>
        <w:rPr>
          <w:b/>
          <w:sz w:val="23"/>
        </w:rPr>
      </w:pPr>
    </w:p>
    <w:p w14:paraId="7114D544" w14:textId="77777777" w:rsidR="0041645B" w:rsidRDefault="00276D60">
      <w:pPr>
        <w:pStyle w:val="1"/>
      </w:pPr>
      <w:r>
        <w:t>Стандартная поставка:</w:t>
      </w:r>
    </w:p>
    <w:p w14:paraId="47467D13" w14:textId="77777777" w:rsidR="0041645B" w:rsidRDefault="00276D60">
      <w:pPr>
        <w:pStyle w:val="2"/>
        <w:tabs>
          <w:tab w:val="left" w:pos="10343"/>
        </w:tabs>
        <w:spacing w:before="102"/>
      </w:pPr>
      <w:r>
        <w:rPr>
          <w:b/>
          <w:i/>
          <w:sz w:val="20"/>
          <w:shd w:val="clear" w:color="auto" w:fill="D7D7D7"/>
        </w:rPr>
        <w:t>♦</w:t>
      </w:r>
      <w:r>
        <w:rPr>
          <w:shd w:val="clear" w:color="auto" w:fill="D7D7D7"/>
        </w:rPr>
        <w:t>Анализатор, смонтированный на</w:t>
      </w:r>
      <w:r>
        <w:rPr>
          <w:spacing w:val="13"/>
          <w:shd w:val="clear" w:color="auto" w:fill="D7D7D7"/>
        </w:rPr>
        <w:t xml:space="preserve"> </w:t>
      </w:r>
      <w:r>
        <w:rPr>
          <w:shd w:val="clear" w:color="auto" w:fill="D7D7D7"/>
        </w:rPr>
        <w:t>панели</w:t>
      </w:r>
      <w:r>
        <w:rPr>
          <w:shd w:val="clear" w:color="auto" w:fill="D7D7D7"/>
        </w:rPr>
        <w:tab/>
      </w:r>
    </w:p>
    <w:p w14:paraId="763926FA" w14:textId="77777777" w:rsidR="0041645B" w:rsidRDefault="00276D60">
      <w:pPr>
        <w:spacing w:before="7"/>
        <w:ind w:left="162"/>
      </w:pPr>
      <w:r>
        <w:rPr>
          <w:b/>
          <w:i/>
          <w:sz w:val="20"/>
        </w:rPr>
        <w:t>♦</w:t>
      </w:r>
      <w:r>
        <w:t>Руководство по эксплуатации на русском языке</w:t>
      </w:r>
    </w:p>
    <w:p w14:paraId="0999464D" w14:textId="77777777" w:rsidR="0041645B" w:rsidRDefault="0041645B">
      <w:pPr>
        <w:pStyle w:val="a3"/>
        <w:rPr>
          <w:sz w:val="23"/>
        </w:rPr>
      </w:pPr>
    </w:p>
    <w:p w14:paraId="582AA6A7" w14:textId="77777777" w:rsidR="0041645B" w:rsidRDefault="00276D60">
      <w:pPr>
        <w:pStyle w:val="1"/>
        <w:spacing w:before="1"/>
      </w:pPr>
      <w:r>
        <w:t>По дополнительному заказу:</w:t>
      </w:r>
    </w:p>
    <w:p w14:paraId="774834B9" w14:textId="77777777" w:rsidR="0041645B" w:rsidRDefault="0041645B">
      <w:pPr>
        <w:pStyle w:val="a3"/>
        <w:spacing w:before="10"/>
        <w:rPr>
          <w:b/>
          <w:i/>
          <w:sz w:val="14"/>
        </w:rPr>
      </w:pPr>
    </w:p>
    <w:p w14:paraId="281B982B" w14:textId="77777777" w:rsidR="0041645B" w:rsidRDefault="00276D60">
      <w:pPr>
        <w:pStyle w:val="2"/>
        <w:tabs>
          <w:tab w:val="left" w:pos="10343"/>
        </w:tabs>
        <w:spacing w:before="94"/>
      </w:pPr>
      <w:r>
        <w:rPr>
          <w:b/>
          <w:i/>
          <w:sz w:val="20"/>
          <w:shd w:val="clear" w:color="auto" w:fill="D7D7D7"/>
        </w:rPr>
        <w:t>♦</w:t>
      </w:r>
      <w:r>
        <w:rPr>
          <w:shd w:val="clear" w:color="auto" w:fill="D7D7D7"/>
        </w:rPr>
        <w:t>Мембранный сепаратор</w:t>
      </w:r>
      <w:r>
        <w:rPr>
          <w:spacing w:val="10"/>
          <w:shd w:val="clear" w:color="auto" w:fill="D7D7D7"/>
        </w:rPr>
        <w:t xml:space="preserve"> </w:t>
      </w:r>
      <w:r>
        <w:rPr>
          <w:shd w:val="clear" w:color="auto" w:fill="D7D7D7"/>
        </w:rPr>
        <w:t>газ/жидкость</w:t>
      </w:r>
      <w:r>
        <w:rPr>
          <w:shd w:val="clear" w:color="auto" w:fill="D7D7D7"/>
        </w:rPr>
        <w:tab/>
      </w:r>
    </w:p>
    <w:p w14:paraId="45A95FF2" w14:textId="77777777" w:rsidR="0041645B" w:rsidRDefault="00276D60">
      <w:pPr>
        <w:spacing w:before="6"/>
        <w:ind w:left="162"/>
      </w:pPr>
      <w:r>
        <w:rPr>
          <w:b/>
          <w:i/>
          <w:sz w:val="20"/>
        </w:rPr>
        <w:t>♦</w:t>
      </w:r>
      <w:r>
        <w:t xml:space="preserve">Линия отбора пробы с </w:t>
      </w:r>
      <w:proofErr w:type="spellStart"/>
      <w:r>
        <w:t>пароообогревом</w:t>
      </w:r>
      <w:proofErr w:type="spellEnd"/>
    </w:p>
    <w:p w14:paraId="0DD294D8" w14:textId="77777777" w:rsidR="0041645B" w:rsidRDefault="00276D60">
      <w:pPr>
        <w:pStyle w:val="2"/>
        <w:tabs>
          <w:tab w:val="left" w:pos="10395"/>
        </w:tabs>
      </w:pPr>
      <w:r>
        <w:rPr>
          <w:b/>
          <w:i/>
          <w:sz w:val="20"/>
          <w:shd w:val="clear" w:color="auto" w:fill="D7D7D7"/>
        </w:rPr>
        <w:t>♦</w:t>
      </w:r>
      <w:proofErr w:type="spellStart"/>
      <w:r>
        <w:rPr>
          <w:shd w:val="clear" w:color="auto" w:fill="D7D7D7"/>
        </w:rPr>
        <w:t>Погодозащищенный</w:t>
      </w:r>
      <w:proofErr w:type="spellEnd"/>
      <w:r>
        <w:rPr>
          <w:shd w:val="clear" w:color="auto" w:fill="D7D7D7"/>
        </w:rPr>
        <w:t xml:space="preserve"> контейнер (</w:t>
      </w:r>
      <w:proofErr w:type="spellStart"/>
      <w:r>
        <w:rPr>
          <w:shd w:val="clear" w:color="auto" w:fill="D7D7D7"/>
        </w:rPr>
        <w:t>шелтер</w:t>
      </w:r>
      <w:proofErr w:type="spellEnd"/>
      <w:r>
        <w:rPr>
          <w:shd w:val="clear" w:color="auto" w:fill="D7D7D7"/>
        </w:rPr>
        <w:t>) с</w:t>
      </w:r>
      <w:r>
        <w:rPr>
          <w:spacing w:val="18"/>
          <w:shd w:val="clear" w:color="auto" w:fill="D7D7D7"/>
        </w:rPr>
        <w:t xml:space="preserve"> </w:t>
      </w:r>
      <w:r>
        <w:rPr>
          <w:shd w:val="clear" w:color="auto" w:fill="D7D7D7"/>
        </w:rPr>
        <w:t>электрообогревом</w:t>
      </w:r>
      <w:r>
        <w:rPr>
          <w:shd w:val="clear" w:color="auto" w:fill="D7D7D7"/>
        </w:rPr>
        <w:tab/>
      </w:r>
    </w:p>
    <w:p w14:paraId="62A4D259" w14:textId="77777777" w:rsidR="0041645B" w:rsidRDefault="00276D60">
      <w:pPr>
        <w:pStyle w:val="a3"/>
        <w:rPr>
          <w:sz w:val="23"/>
        </w:rPr>
      </w:pPr>
      <w:r>
        <w:pict w14:anchorId="7E8E4E44">
          <v:rect id="_x0000_s1026" style="position:absolute;margin-left:43.7pt;margin-top:15.2pt;width:510.5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sectPr w:rsidR="0041645B">
      <w:pgSz w:w="11900" w:h="16840"/>
      <w:pgMar w:top="1140" w:right="1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645B"/>
    <w:rsid w:val="00276D60"/>
    <w:rsid w:val="0041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00A8FFA7"/>
  <w15:docId w15:val="{993A2E87-4419-4CE9-BCE1-4E36555F7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ind w:left="162"/>
      <w:outlineLvl w:val="0"/>
    </w:pPr>
    <w:rPr>
      <w:b/>
      <w:bCs/>
      <w:i/>
    </w:rPr>
  </w:style>
  <w:style w:type="paragraph" w:styleId="2">
    <w:name w:val="heading 2"/>
    <w:basedOn w:val="a"/>
    <w:uiPriority w:val="9"/>
    <w:unhideWhenUsed/>
    <w:qFormat/>
    <w:pPr>
      <w:spacing w:before="6"/>
      <w:ind w:left="162"/>
      <w:outlineLvl w:val="1"/>
    </w:pPr>
  </w:style>
  <w:style w:type="paragraph" w:styleId="3">
    <w:name w:val="heading 3"/>
    <w:basedOn w:val="a"/>
    <w:uiPriority w:val="9"/>
    <w:unhideWhenUsed/>
    <w:qFormat/>
    <w:pPr>
      <w:ind w:left="224"/>
      <w:outlineLvl w:val="2"/>
    </w:pPr>
    <w:rPr>
      <w:b/>
      <w:bCs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86"/>
      <w:ind w:left="273" w:right="2334"/>
    </w:pPr>
    <w:rPr>
      <w:b/>
      <w:bCs/>
      <w:i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43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520</Words>
  <Characters>2966</Characters>
  <Application>Microsoft Office Word</Application>
  <DocSecurity>0</DocSecurity>
  <Lines>24</Lines>
  <Paragraphs>6</Paragraphs>
  <ScaleCrop>false</ScaleCrop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- 933_L_2014.doc</dc:title>
  <dc:creator>aab</dc:creator>
  <cp:lastModifiedBy>Анастасия Лисицкая</cp:lastModifiedBy>
  <cp:revision>3</cp:revision>
  <dcterms:created xsi:type="dcterms:W3CDTF">2020-06-05T19:51:00Z</dcterms:created>
  <dcterms:modified xsi:type="dcterms:W3CDTF">2020-06-06T16:22:00Z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2014-10-30T00:00:00Z</vt:filetime>
  </property>
  <property fmtid="{D5CDD505-2E9C-101B-9397-08002B2CF9AE}" pid="3" name="Creator">
    <vt:lpwstr>Microsoft Word - 933_L_2014.doc</vt:lpwstr>
  </property>
  <property fmtid="{D5CDD505-2E9C-101B-9397-08002B2CF9AE}" pid="4" name="LastSaved">
    <vt:filetime>2014-10-30T00:00:00Z</vt:filetime>
  </property>
</Properties>
</file>