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2DF9" w14:textId="77777777" w:rsidR="0055458B" w:rsidRDefault="00AC0DDB">
      <w:pPr>
        <w:pStyle w:val="a4"/>
        <w:spacing w:line="244" w:lineRule="auto"/>
      </w:pPr>
      <w:r>
        <w:pict w14:anchorId="3A6EE8CC">
          <v:group id="_x0000_s1053" style="position:absolute;left:0;text-align:left;margin-left:328.2pt;margin-top:25.05pt;width:213.5pt;height:255.5pt;z-index:-16021504;mso-position-horizontal-relative:page" coordorigin="6564,501" coordsize="4270,51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6564;top:1109;width:4202;height:4502">
              <v:imagedata r:id="rId5" o:title=""/>
            </v:shape>
            <v:shape id="_x0000_s1057" style="position:absolute;left:10126;top:501;width:708;height:714" coordorigin="10126,501" coordsize="708,714" path="m10480,501r-70,29l10343,567r-62,43l10223,657r-52,52l10126,763r5,69l10143,904r20,71l10187,1044r29,63l10230,1133r13,28l10263,1185r35,14l10379,1210r83,5l10545,1214r81,-12l10702,1179r38,-62l10772,1051r26,-69l10818,911r12,-73l10834,763r-46,-57l10735,653r-59,-47l10612,565r-66,-35l10480,501xe" fillcolor="black" stroked="f">
              <v:path arrowok="t"/>
            </v:shape>
            <v:shape id="_x0000_s1056" style="position:absolute;left:10156;top:541;width:648;height:647" coordorigin="10156,541" coordsize="648,647" path="m10480,541r-77,30l10333,611r-66,49l10209,716r-53,59l10166,858r17,80l10208,1016r31,73l10278,1157r80,20l10439,1187r82,l10602,1177r80,-20l10722,1089r33,-73l10781,938r17,-80l10804,775r-53,-59l10690,660r-67,-49l10553,571r-73,-30xe" stroked="f">
              <v:path arrowok="t"/>
            </v:shape>
            <v:shape id="_x0000_s1055" style="position:absolute;left:10237;top:723;width:435;height:308" coordorigin="10238,723" coordsize="435,308" path="m10440,723r-66,14l10316,763r-47,39l10238,855r,37l10249,928r21,32l10298,987r71,29l10446,1030r78,l10601,1016r71,-29l10672,935r-42,16l10582,954r-82,-19l10468,890r2,-15l10483,849r21,-20l10530,815r30,-10l10589,807r50,7l10662,815r,-52l10607,744r-57,-12l10494,725r-54,-2xe" fillcolor="black" stroked="f">
              <v:path arrowok="t"/>
            </v:shape>
            <v:shape id="_x0000_s1054" type="#_x0000_t75" style="position:absolute;left:10612;top:825;width:110;height:110">
              <v:imagedata r:id="rId6" o:title=""/>
            </v:shape>
            <w10:wrap anchorx="page"/>
          </v:group>
        </w:pict>
      </w:r>
      <w:r>
        <w:t>Анализаторы кисл</w:t>
      </w:r>
      <w:r>
        <w:t xml:space="preserve">орода и горючих компонентов </w:t>
      </w:r>
      <w:r>
        <w:t>с быстрым откликом серии WDG-IV</w:t>
      </w:r>
    </w:p>
    <w:p w14:paraId="0D7C736A" w14:textId="77777777" w:rsidR="0055458B" w:rsidRDefault="0055458B">
      <w:pPr>
        <w:pStyle w:val="a3"/>
        <w:rPr>
          <w:b/>
          <w:i/>
        </w:rPr>
      </w:pPr>
    </w:p>
    <w:p w14:paraId="7A6467B2" w14:textId="77777777" w:rsidR="0055458B" w:rsidRDefault="0055458B">
      <w:pPr>
        <w:pStyle w:val="a3"/>
        <w:spacing w:before="7"/>
        <w:rPr>
          <w:b/>
          <w:i/>
          <w:sz w:val="23"/>
        </w:rPr>
      </w:pPr>
    </w:p>
    <w:p w14:paraId="78EB0EB9" w14:textId="77777777" w:rsidR="0055458B" w:rsidRDefault="00AC0DDB">
      <w:pPr>
        <w:pStyle w:val="a3"/>
        <w:ind w:left="650"/>
      </w:pPr>
      <w:r>
        <w:pict w14:anchorId="4557ECE8">
          <v:group id="_x0000_s1050" style="width:188pt;height:118.6pt;mso-position-horizontal-relative:char;mso-position-vertical-relative:line" coordsize="3760,2372">
            <v:shape id="_x0000_s1052" type="#_x0000_t75" style="position:absolute;left:10;top:10;width:3740;height:2352">
              <v:imagedata r:id="rId7" o:title=""/>
            </v:shape>
            <v:shape id="_x0000_s1051" style="position:absolute;width:3760;height:2372" coordsize="3760,2372" path="m3760,r-8,l3752,8r,2356l8,2364,8,8r3744,l3752,,8,,,,,8,,2364r,8l8,2372r3744,l3760,2372r,-8l3760,8r,-8xe" fillcolor="black" stroked="f">
              <v:path arrowok="t"/>
            </v:shape>
            <w10:anchorlock/>
          </v:group>
        </w:pict>
      </w:r>
    </w:p>
    <w:p w14:paraId="6CA0C12C" w14:textId="77777777" w:rsidR="0055458B" w:rsidRDefault="0055458B">
      <w:pPr>
        <w:sectPr w:rsidR="0055458B">
          <w:type w:val="continuous"/>
          <w:pgSz w:w="11900" w:h="16840"/>
          <w:pgMar w:top="340" w:right="500" w:bottom="0" w:left="780" w:header="720" w:footer="720" w:gutter="0"/>
          <w:cols w:space="720"/>
        </w:sectPr>
      </w:pPr>
    </w:p>
    <w:p w14:paraId="6E1F9976" w14:textId="77777777" w:rsidR="0055458B" w:rsidRDefault="00AC0DDB">
      <w:pPr>
        <w:pStyle w:val="1"/>
        <w:spacing w:line="253" w:lineRule="exact"/>
      </w:pPr>
      <w:r>
        <w:t>Назначение</w:t>
      </w:r>
    </w:p>
    <w:p w14:paraId="4D4F3409" w14:textId="77777777" w:rsidR="0055458B" w:rsidRDefault="00AC0DDB">
      <w:pPr>
        <w:pStyle w:val="a3"/>
        <w:spacing w:before="69" w:line="247" w:lineRule="auto"/>
        <w:ind w:left="164" w:right="39"/>
        <w:jc w:val="both"/>
      </w:pPr>
      <w:r>
        <w:t xml:space="preserve">Анализаторы серии </w:t>
      </w:r>
      <w:r>
        <w:rPr>
          <w:b/>
        </w:rPr>
        <w:t xml:space="preserve">WDG-IV </w:t>
      </w:r>
      <w:r>
        <w:t>предназначены для надежного измерения концентрации кислорода, горючих компонентов и метана в технологических и дымовых газах, в частности, в системах контроля и оптимиз</w:t>
      </w:r>
      <w:r>
        <w:t>ации процессов горения таких установок, как:</w:t>
      </w:r>
    </w:p>
    <w:p w14:paraId="728C13F5" w14:textId="77777777" w:rsidR="0055458B" w:rsidRDefault="00AC0DDB">
      <w:pPr>
        <w:pStyle w:val="a3"/>
        <w:spacing w:line="229" w:lineRule="exact"/>
        <w:ind w:left="164"/>
        <w:jc w:val="both"/>
      </w:pPr>
      <w:r>
        <w:t>♦</w:t>
      </w:r>
      <w:r>
        <w:t>Энергетические котлы на газо-мазутном топливе</w:t>
      </w:r>
    </w:p>
    <w:p w14:paraId="02E6A448" w14:textId="77777777" w:rsidR="0055458B" w:rsidRDefault="00AC0DDB">
      <w:pPr>
        <w:pStyle w:val="a3"/>
        <w:spacing w:before="7"/>
        <w:ind w:left="164"/>
        <w:jc w:val="both"/>
      </w:pPr>
      <w:r>
        <w:t>♦</w:t>
      </w:r>
      <w:r>
        <w:t>Отопительные котлы</w:t>
      </w:r>
    </w:p>
    <w:p w14:paraId="6538FE73" w14:textId="77777777" w:rsidR="0055458B" w:rsidRDefault="00AC0DDB">
      <w:pPr>
        <w:pStyle w:val="a3"/>
        <w:spacing w:before="6" w:line="247" w:lineRule="auto"/>
        <w:ind w:left="164" w:right="41"/>
        <w:jc w:val="both"/>
      </w:pPr>
      <w:r>
        <w:t>♦</w:t>
      </w:r>
      <w:r>
        <w:t>Печи в нефтеперерабатывающих и нефтехими- ческих процессах</w:t>
      </w:r>
    </w:p>
    <w:p w14:paraId="568666A2" w14:textId="77777777" w:rsidR="0055458B" w:rsidRDefault="0055458B">
      <w:pPr>
        <w:pStyle w:val="a3"/>
        <w:spacing w:before="5"/>
      </w:pPr>
    </w:p>
    <w:p w14:paraId="7D1C320F" w14:textId="77777777" w:rsidR="0055458B" w:rsidRDefault="00AC0DDB">
      <w:pPr>
        <w:pStyle w:val="1"/>
      </w:pPr>
      <w:r>
        <w:t>Модификации</w:t>
      </w:r>
    </w:p>
    <w:p w14:paraId="3DB96827" w14:textId="77777777" w:rsidR="0055458B" w:rsidRDefault="00AC0DDB">
      <w:pPr>
        <w:tabs>
          <w:tab w:val="left" w:pos="4023"/>
        </w:tabs>
        <w:spacing w:before="70" w:line="249" w:lineRule="auto"/>
        <w:ind w:left="164" w:right="40"/>
        <w:jc w:val="both"/>
        <w:rPr>
          <w:sz w:val="20"/>
        </w:rPr>
      </w:pPr>
      <w:r>
        <w:rPr>
          <w:sz w:val="20"/>
        </w:rPr>
        <w:t>♦</w:t>
      </w:r>
      <w:r>
        <w:rPr>
          <w:b/>
          <w:sz w:val="20"/>
        </w:rPr>
        <w:t>WDG-IV, WDG-IV/IQ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анализатор</w:t>
      </w:r>
      <w:r>
        <w:rPr>
          <w:sz w:val="20"/>
        </w:rPr>
        <w:tab/>
      </w:r>
      <w:r>
        <w:rPr>
          <w:spacing w:val="-3"/>
          <w:sz w:val="20"/>
        </w:rPr>
        <w:t xml:space="preserve">кислорода </w:t>
      </w:r>
      <w:r>
        <w:rPr>
          <w:sz w:val="20"/>
        </w:rPr>
        <w:t>(базовый).</w:t>
      </w:r>
    </w:p>
    <w:p w14:paraId="0CDD8001" w14:textId="77777777" w:rsidR="0055458B" w:rsidRDefault="00AC0DDB">
      <w:pPr>
        <w:pStyle w:val="a3"/>
        <w:tabs>
          <w:tab w:val="left" w:pos="1662"/>
          <w:tab w:val="left" w:pos="3660"/>
        </w:tabs>
        <w:spacing w:before="1" w:line="247" w:lineRule="auto"/>
        <w:ind w:left="164" w:right="40"/>
        <w:jc w:val="both"/>
      </w:pPr>
      <w:r>
        <w:t>♦</w:t>
      </w:r>
      <w:r>
        <w:rPr>
          <w:b/>
        </w:rPr>
        <w:t xml:space="preserve">WDG-IVС, WDG-IVC/IQ </w:t>
      </w:r>
      <w:r>
        <w:t>– анализатор кислорода и горючих</w:t>
      </w:r>
      <w:r>
        <w:tab/>
        <w:t>компонентов.</w:t>
      </w:r>
      <w:r>
        <w:tab/>
        <w:t>Обеспечивает максимальную эффективность процесса</w:t>
      </w:r>
      <w:r>
        <w:rPr>
          <w:spacing w:val="3"/>
        </w:rPr>
        <w:t xml:space="preserve"> </w:t>
      </w:r>
      <w:r>
        <w:t>горения.</w:t>
      </w:r>
    </w:p>
    <w:p w14:paraId="2884660E" w14:textId="77777777" w:rsidR="0055458B" w:rsidRDefault="00AC0DDB">
      <w:pPr>
        <w:pStyle w:val="a3"/>
        <w:tabs>
          <w:tab w:val="left" w:pos="2095"/>
          <w:tab w:val="left" w:pos="3919"/>
        </w:tabs>
        <w:spacing w:before="6" w:line="247" w:lineRule="auto"/>
        <w:ind w:left="164" w:right="43"/>
        <w:jc w:val="both"/>
      </w:pPr>
      <w:r>
        <w:t>♦</w:t>
      </w:r>
      <w:r>
        <w:rPr>
          <w:b/>
        </w:rPr>
        <w:t xml:space="preserve">WDG-IVМ/IQ </w:t>
      </w:r>
      <w:r>
        <w:t>– анализатор кислорода и метана. Обеспечивает</w:t>
      </w:r>
      <w:r>
        <w:tab/>
        <w:t>оперативный</w:t>
      </w:r>
      <w:r>
        <w:tab/>
      </w:r>
      <w:r>
        <w:rPr>
          <w:spacing w:val="-3"/>
        </w:rPr>
        <w:t xml:space="preserve">мониторинг </w:t>
      </w:r>
      <w:r>
        <w:t>возникновения взрывоопасных концентраций метана в т</w:t>
      </w:r>
      <w:r>
        <w:t>опке котла в процессе плановых или аварийных пусков и</w:t>
      </w:r>
      <w:r>
        <w:rPr>
          <w:spacing w:val="3"/>
        </w:rPr>
        <w:t xml:space="preserve"> </w:t>
      </w:r>
      <w:r>
        <w:t>остановов.</w:t>
      </w:r>
    </w:p>
    <w:p w14:paraId="7A4BE9B2" w14:textId="77777777" w:rsidR="0055458B" w:rsidRDefault="00AC0DDB">
      <w:pPr>
        <w:spacing w:before="3" w:line="249" w:lineRule="auto"/>
        <w:ind w:left="164"/>
        <w:rPr>
          <w:sz w:val="20"/>
        </w:rPr>
      </w:pPr>
      <w:r>
        <w:rPr>
          <w:sz w:val="20"/>
        </w:rPr>
        <w:t>♦</w:t>
      </w:r>
      <w:r>
        <w:rPr>
          <w:b/>
          <w:sz w:val="20"/>
        </w:rPr>
        <w:t xml:space="preserve">WDG-IVСМ, WDG-IVCM/IQ </w:t>
      </w:r>
      <w:r>
        <w:rPr>
          <w:sz w:val="20"/>
        </w:rPr>
        <w:t>– анализатор кислоро- да, горючих компонентов и метана.</w:t>
      </w:r>
    </w:p>
    <w:p w14:paraId="4D513DDC" w14:textId="77777777" w:rsidR="0055458B" w:rsidRDefault="00AC0DDB">
      <w:pPr>
        <w:pStyle w:val="a3"/>
        <w:spacing w:before="2" w:line="249" w:lineRule="auto"/>
        <w:ind w:left="164"/>
      </w:pPr>
      <w:r>
        <w:t xml:space="preserve">Индекс </w:t>
      </w:r>
      <w:r>
        <w:rPr>
          <w:b/>
        </w:rPr>
        <w:t xml:space="preserve">IQ </w:t>
      </w:r>
      <w:r>
        <w:t>соответствует «интеллектуальному» анализатору, не требующему контроллера.</w:t>
      </w:r>
    </w:p>
    <w:p w14:paraId="40BF05DA" w14:textId="77777777" w:rsidR="0055458B" w:rsidRDefault="0055458B">
      <w:pPr>
        <w:pStyle w:val="a3"/>
        <w:spacing w:before="5"/>
      </w:pPr>
    </w:p>
    <w:p w14:paraId="7B50495E" w14:textId="77777777" w:rsidR="0055458B" w:rsidRDefault="00AC0DDB">
      <w:pPr>
        <w:pStyle w:val="1"/>
      </w:pPr>
      <w:r>
        <w:t>Особенности</w:t>
      </w:r>
    </w:p>
    <w:p w14:paraId="521B9ECC" w14:textId="77777777" w:rsidR="0055458B" w:rsidRDefault="00AC0DDB">
      <w:pPr>
        <w:pStyle w:val="a3"/>
        <w:spacing w:before="66" w:line="247" w:lineRule="auto"/>
        <w:ind w:left="164"/>
      </w:pPr>
      <w:r>
        <w:t>♦</w:t>
      </w:r>
      <w:r>
        <w:t>Быстрый и точн</w:t>
      </w:r>
      <w:r>
        <w:t>ый многокомпонентный анализ увлажненных дымовых газов.</w:t>
      </w:r>
    </w:p>
    <w:p w14:paraId="08A7D77F" w14:textId="77777777" w:rsidR="0055458B" w:rsidRDefault="00AC0DDB">
      <w:pPr>
        <w:pStyle w:val="a3"/>
        <w:spacing w:line="228" w:lineRule="exact"/>
        <w:ind w:left="164"/>
      </w:pPr>
      <w:r>
        <w:t>♦</w:t>
      </w:r>
      <w:r>
        <w:t>Отсутствие систем отбора и подготовки пробы</w:t>
      </w:r>
    </w:p>
    <w:p w14:paraId="2A02DF61" w14:textId="77777777" w:rsidR="0055458B" w:rsidRDefault="00AC0DDB">
      <w:pPr>
        <w:pStyle w:val="a3"/>
        <w:spacing w:before="6" w:line="247" w:lineRule="auto"/>
        <w:ind w:left="164" w:right="40"/>
        <w:jc w:val="both"/>
      </w:pPr>
      <w:r>
        <w:t>♦</w:t>
      </w:r>
      <w:r>
        <w:t>Наличие зондов из различных материалов и различной длины, а также дополнительных устройств: фильтра, отражателя, пламегасителя.</w:t>
      </w:r>
    </w:p>
    <w:p w14:paraId="4B406793" w14:textId="77777777" w:rsidR="0055458B" w:rsidRDefault="00AC0DDB">
      <w:pPr>
        <w:pStyle w:val="a3"/>
        <w:spacing w:line="247" w:lineRule="auto"/>
        <w:ind w:left="164" w:right="38"/>
        <w:jc w:val="both"/>
      </w:pPr>
      <w:r>
        <w:t>♦</w:t>
      </w:r>
      <w:r>
        <w:t>Флюоресцентный дисплей кон</w:t>
      </w:r>
      <w:r>
        <w:t>троллера 2000 для отображения концентрации измеряемых компонентов, других параметров и сообщений.</w:t>
      </w:r>
    </w:p>
    <w:p w14:paraId="00D25C5B" w14:textId="77777777" w:rsidR="0055458B" w:rsidRDefault="00AC0DDB">
      <w:pPr>
        <w:pStyle w:val="a3"/>
        <w:tabs>
          <w:tab w:val="left" w:pos="1779"/>
          <w:tab w:val="left" w:pos="3276"/>
        </w:tabs>
        <w:spacing w:line="247" w:lineRule="auto"/>
        <w:ind w:left="164" w:right="40"/>
        <w:jc w:val="both"/>
      </w:pPr>
      <w:r>
        <w:t>♦</w:t>
      </w:r>
      <w:r>
        <w:t>Изолированные аналоговые и релейные выходные</w:t>
      </w:r>
      <w:r>
        <w:tab/>
        <w:t>сигналы,</w:t>
      </w:r>
      <w:r>
        <w:tab/>
      </w:r>
      <w:r>
        <w:rPr>
          <w:spacing w:val="-1"/>
        </w:rPr>
        <w:t xml:space="preserve">программируемые </w:t>
      </w:r>
      <w:r>
        <w:t>оператором.</w:t>
      </w:r>
    </w:p>
    <w:p w14:paraId="212DBC64" w14:textId="77777777" w:rsidR="0055458B" w:rsidRDefault="00AC0DDB">
      <w:pPr>
        <w:pStyle w:val="a3"/>
        <w:spacing w:line="247" w:lineRule="auto"/>
        <w:ind w:left="164" w:right="40"/>
        <w:jc w:val="both"/>
      </w:pPr>
      <w:r>
        <w:t>♦</w:t>
      </w:r>
      <w:r>
        <w:t>Погодозащищенный корпус полевого блока и контроллера.</w:t>
      </w:r>
    </w:p>
    <w:p w14:paraId="72A11E0B" w14:textId="77777777" w:rsidR="0055458B" w:rsidRDefault="00AC0DDB">
      <w:pPr>
        <w:pStyle w:val="a3"/>
        <w:spacing w:line="247" w:lineRule="auto"/>
        <w:ind w:left="164" w:right="43"/>
        <w:jc w:val="both"/>
      </w:pPr>
      <w:r>
        <w:t>♦</w:t>
      </w:r>
      <w:r>
        <w:t>Микропроцессорное управление и встроенная диагностика.</w:t>
      </w:r>
    </w:p>
    <w:p w14:paraId="2A0A8FE9" w14:textId="77777777" w:rsidR="0055458B" w:rsidRDefault="00AC0DDB">
      <w:pPr>
        <w:pStyle w:val="a3"/>
        <w:rPr>
          <w:sz w:val="24"/>
        </w:rPr>
      </w:pPr>
      <w:r>
        <w:br w:type="column"/>
      </w:r>
    </w:p>
    <w:p w14:paraId="723F9BE8" w14:textId="77777777" w:rsidR="0055458B" w:rsidRDefault="0055458B">
      <w:pPr>
        <w:pStyle w:val="a3"/>
        <w:rPr>
          <w:sz w:val="24"/>
        </w:rPr>
      </w:pPr>
    </w:p>
    <w:p w14:paraId="0D4D1150" w14:textId="77777777" w:rsidR="0055458B" w:rsidRDefault="0055458B">
      <w:pPr>
        <w:pStyle w:val="a3"/>
        <w:rPr>
          <w:sz w:val="24"/>
        </w:rPr>
      </w:pPr>
    </w:p>
    <w:p w14:paraId="609DF19E" w14:textId="77777777" w:rsidR="0055458B" w:rsidRDefault="0055458B">
      <w:pPr>
        <w:pStyle w:val="a3"/>
        <w:rPr>
          <w:sz w:val="24"/>
        </w:rPr>
      </w:pPr>
    </w:p>
    <w:p w14:paraId="264B2626" w14:textId="77777777" w:rsidR="0055458B" w:rsidRDefault="0055458B">
      <w:pPr>
        <w:pStyle w:val="a3"/>
        <w:spacing w:before="4"/>
        <w:rPr>
          <w:sz w:val="34"/>
        </w:rPr>
      </w:pPr>
    </w:p>
    <w:p w14:paraId="2C033AED" w14:textId="77777777" w:rsidR="0055458B" w:rsidRDefault="00AC0DDB">
      <w:pPr>
        <w:pStyle w:val="1"/>
        <w:ind w:left="163"/>
        <w:jc w:val="both"/>
      </w:pPr>
      <w:r>
        <w:t>Полевой блок</w:t>
      </w:r>
    </w:p>
    <w:p w14:paraId="12F855A4" w14:textId="77777777" w:rsidR="0055458B" w:rsidRDefault="00AC0DDB">
      <w:pPr>
        <w:pStyle w:val="a3"/>
        <w:spacing w:before="66" w:line="247" w:lineRule="auto"/>
        <w:ind w:left="163" w:right="496"/>
        <w:jc w:val="both"/>
      </w:pPr>
      <w:r>
        <w:t>Быстрый отклик достигается принудительным пробоотбором в замкнутом контуре. Проба отбирается через зонд в первичный контур воз</w:t>
      </w:r>
      <w:r>
        <w:t>душным эжектором и сразу возвращается в технологический поток. Часть пробы поступает в конвективную петлю, где проходит через измерительные ячейки, и возвращается в первичный контур. Движение пробы в петле происходит за счет разности температур, создаваемо</w:t>
      </w:r>
      <w:r>
        <w:t>й нагревателем кислородной ячейки, который – вместе с нагревателем зонда – обес- печивает температуру пробы выше точки росы.</w:t>
      </w:r>
    </w:p>
    <w:p w14:paraId="5BFA2940" w14:textId="77777777" w:rsidR="0055458B" w:rsidRDefault="00AC0DDB">
      <w:pPr>
        <w:pStyle w:val="a3"/>
        <w:spacing w:before="86" w:line="247" w:lineRule="auto"/>
        <w:ind w:left="163" w:right="496"/>
        <w:jc w:val="both"/>
      </w:pPr>
      <w:r>
        <w:t>Для измерения кислорода используется датчик на основе электрохимической ячейки из оксида циркония с платиновыми электродами. В ячей</w:t>
      </w:r>
      <w:r>
        <w:t>ке, нагретой до 695°С, создается напряжение, которое зависит от концентрации кислорода в дымовых газах.</w:t>
      </w:r>
    </w:p>
    <w:p w14:paraId="270D70B1" w14:textId="77777777" w:rsidR="0055458B" w:rsidRDefault="00AC0DDB">
      <w:pPr>
        <w:pStyle w:val="a3"/>
        <w:spacing w:before="88" w:line="247" w:lineRule="auto"/>
        <w:ind w:left="163" w:right="499"/>
        <w:jc w:val="both"/>
      </w:pPr>
      <w:r>
        <w:rPr>
          <w:position w:val="2"/>
        </w:rPr>
        <w:t>Горючие компоненты (обычно СО и Н</w:t>
      </w:r>
      <w:r>
        <w:rPr>
          <w:sz w:val="11"/>
        </w:rPr>
        <w:t>2</w:t>
      </w:r>
      <w:r>
        <w:rPr>
          <w:position w:val="2"/>
        </w:rPr>
        <w:t xml:space="preserve">) и метан </w:t>
      </w:r>
      <w:r>
        <w:t>измеряются каталитическими ячейками.</w:t>
      </w:r>
    </w:p>
    <w:p w14:paraId="49A8F41E" w14:textId="77777777" w:rsidR="0055458B" w:rsidRDefault="00AC0DDB">
      <w:pPr>
        <w:pStyle w:val="a3"/>
        <w:spacing w:before="96" w:line="247" w:lineRule="auto"/>
        <w:ind w:left="163" w:right="498"/>
        <w:jc w:val="both"/>
      </w:pPr>
      <w:r>
        <w:t>Ячейки, нагреватель с термопарой, воздушный эжектор размещены в полевом</w:t>
      </w:r>
      <w:r>
        <w:t xml:space="preserve"> блоке. Полевой блок с зондом устанавливается на стенку котла или</w:t>
      </w:r>
      <w:r>
        <w:rPr>
          <w:spacing w:val="-1"/>
        </w:rPr>
        <w:t xml:space="preserve"> </w:t>
      </w:r>
      <w:r>
        <w:t>дымохода.</w:t>
      </w:r>
    </w:p>
    <w:p w14:paraId="71A9F71D" w14:textId="77777777" w:rsidR="0055458B" w:rsidRDefault="0055458B">
      <w:pPr>
        <w:pStyle w:val="a3"/>
        <w:spacing w:before="3"/>
      </w:pPr>
    </w:p>
    <w:p w14:paraId="207A1A09" w14:textId="77777777" w:rsidR="0055458B" w:rsidRDefault="00AC0DDB">
      <w:pPr>
        <w:pStyle w:val="1"/>
        <w:ind w:left="163"/>
      </w:pPr>
      <w:r>
        <w:t>Контроллер</w:t>
      </w:r>
    </w:p>
    <w:p w14:paraId="0745808C" w14:textId="77777777" w:rsidR="0055458B" w:rsidRDefault="00AC0DDB">
      <w:pPr>
        <w:pStyle w:val="a3"/>
        <w:spacing w:before="66" w:line="247" w:lineRule="auto"/>
        <w:ind w:left="163" w:right="494"/>
        <w:jc w:val="both"/>
      </w:pPr>
      <w:r>
        <w:t>Все модификации анализаторов выпускаются в виде «интеллектуального» датчика (IQ) или комплектуются (за исключением WDG-IVM) универсальным контроллером 2000, который управляет нагревателем кислородной ячейки, формирует аналоговые и релейные выходные сигналы</w:t>
      </w:r>
      <w:r>
        <w:t>, выводит на дисплей цифровую и текстовую информацию.</w:t>
      </w:r>
    </w:p>
    <w:p w14:paraId="106133F5" w14:textId="77777777" w:rsidR="0055458B" w:rsidRDefault="00AC0DDB">
      <w:pPr>
        <w:pStyle w:val="a3"/>
        <w:spacing w:before="89" w:line="247" w:lineRule="auto"/>
        <w:ind w:left="163" w:right="502"/>
        <w:jc w:val="both"/>
      </w:pPr>
      <w:r>
        <w:t>Контроллер можно установить на щите, на стене, в стойке 19" или в погодозащищенном шкафу.</w:t>
      </w:r>
    </w:p>
    <w:p w14:paraId="7C130136" w14:textId="77777777" w:rsidR="0055458B" w:rsidRDefault="0055458B">
      <w:pPr>
        <w:spacing w:line="247" w:lineRule="auto"/>
        <w:jc w:val="both"/>
        <w:sectPr w:rsidR="0055458B">
          <w:type w:val="continuous"/>
          <w:pgSz w:w="11900" w:h="16840"/>
          <w:pgMar w:top="340" w:right="500" w:bottom="0" w:left="780" w:header="720" w:footer="720" w:gutter="0"/>
          <w:cols w:num="2" w:space="720" w:equalWidth="0">
            <w:col w:w="5047" w:space="177"/>
            <w:col w:w="5396"/>
          </w:cols>
        </w:sectPr>
      </w:pPr>
    </w:p>
    <w:p w14:paraId="00227234" w14:textId="77777777" w:rsidR="0055458B" w:rsidRDefault="0055458B">
      <w:pPr>
        <w:pStyle w:val="a3"/>
        <w:spacing w:before="4"/>
        <w:rPr>
          <w:sz w:val="4"/>
        </w:rPr>
      </w:pPr>
    </w:p>
    <w:p w14:paraId="4483D27D" w14:textId="77777777" w:rsidR="0055458B" w:rsidRDefault="00AC0DDB">
      <w:pPr>
        <w:pStyle w:val="a3"/>
        <w:ind w:left="4008"/>
      </w:pPr>
      <w:r>
        <w:rPr>
          <w:noProof/>
        </w:rPr>
        <w:drawing>
          <wp:anchor distT="0" distB="0" distL="0" distR="0" simplePos="0" relativeHeight="6" behindDoc="0" locked="0" layoutInCell="1" allowOverlap="1" wp14:anchorId="59286416" wp14:editId="7D9477BB">
            <wp:simplePos x="0" y="0"/>
            <wp:positionH relativeFrom="page">
              <wp:posOffset>3048000</wp:posOffset>
            </wp:positionH>
            <wp:positionV relativeFrom="paragraph">
              <wp:posOffset>326390</wp:posOffset>
            </wp:positionV>
            <wp:extent cx="1640180" cy="59436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18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C91E154">
          <v:group id="_x0000_s1044" style="width:130.5pt;height:20.5pt;mso-position-horizontal-relative:char;mso-position-vertical-relative:line" coordsize="2610,410">
            <v:shape id="_x0000_s1049" style="position:absolute;top:272;width:218;height:134" coordorigin=",272" coordsize="218,134" path="m218,272r-146,l,406r142,l218,272xe" fillcolor="#d80000" stroked="f">
              <v:path arrowok="t"/>
            </v:shape>
            <v:shape id="_x0000_s1048" style="position:absolute;left:146;width:842;height:406" coordorigin="146" coordsize="842,406" o:spt="100" adj="0,,0" path="m454,406l228,,146,142,296,406r158,xm988,406l984,36r-178,l722,214,640,36r-182,l458,406r126,l588,236r80,170l778,406,856,240r,166l988,406xe" fillcolor="black" stroked="f">
              <v:stroke joinstyle="round"/>
              <v:formulas/>
              <v:path arrowok="t" o:connecttype="segments"/>
            </v:shape>
            <v:shape id="_x0000_s1047" type="#_x0000_t75" style="position:absolute;left:1050;top:36;width:750;height:374">
              <v:imagedata r:id="rId9" o:title=""/>
            </v:shape>
            <v:shape id="_x0000_s1046" style="position:absolute;left:1836;top:40;width:336;height:370" coordorigin="1836,40" coordsize="336,370" path="m2172,40r-336,l1836,138r,32l1836,264r,44l1836,410r336,l2172,308r-202,l1970,264r198,l2168,170r-198,l1970,138r202,l2172,40xe" fillcolor="black" stroked="f">
              <v:path arrowok="t"/>
            </v:shape>
            <v:shape id="_x0000_s1045" type="#_x0000_t75" style="position:absolute;left:2222;top:36;width:388;height:370">
              <v:imagedata r:id="rId10" o:title=""/>
            </v:shape>
            <w10:anchorlock/>
          </v:group>
        </w:pict>
      </w:r>
    </w:p>
    <w:p w14:paraId="102ED597" w14:textId="77777777" w:rsidR="0055458B" w:rsidRDefault="0055458B">
      <w:pPr>
        <w:sectPr w:rsidR="0055458B">
          <w:type w:val="continuous"/>
          <w:pgSz w:w="11900" w:h="16840"/>
          <w:pgMar w:top="340" w:right="500" w:bottom="0" w:left="780" w:header="720" w:footer="720" w:gutter="0"/>
          <w:cols w:space="720"/>
        </w:sectPr>
      </w:pPr>
    </w:p>
    <w:p w14:paraId="6FC4AAFD" w14:textId="77777777" w:rsidR="0055458B" w:rsidRDefault="00AC0DDB">
      <w:pPr>
        <w:spacing w:before="62" w:line="244" w:lineRule="auto"/>
        <w:ind w:left="222" w:right="1202"/>
        <w:rPr>
          <w:b/>
          <w:i/>
          <w:sz w:val="40"/>
        </w:rPr>
      </w:pPr>
      <w:r>
        <w:rPr>
          <w:b/>
          <w:i/>
          <w:sz w:val="36"/>
        </w:rPr>
        <w:lastRenderedPageBreak/>
        <w:t xml:space="preserve">Анализаторы кислорода и горючих компонентов с быстрым откликом серии </w:t>
      </w:r>
      <w:r>
        <w:rPr>
          <w:b/>
          <w:i/>
          <w:sz w:val="40"/>
        </w:rPr>
        <w:t>WDG-IV</w:t>
      </w:r>
    </w:p>
    <w:p w14:paraId="66E0A165" w14:textId="77777777" w:rsidR="0055458B" w:rsidRDefault="00AC0DDB">
      <w:pPr>
        <w:spacing w:before="93"/>
        <w:ind w:left="122"/>
        <w:rPr>
          <w:b/>
          <w:i/>
          <w:sz w:val="24"/>
        </w:rPr>
      </w:pPr>
      <w:r>
        <w:rPr>
          <w:b/>
          <w:i/>
          <w:sz w:val="24"/>
        </w:rPr>
        <w:t>Технические характеристики</w:t>
      </w:r>
    </w:p>
    <w:p w14:paraId="529C98B3" w14:textId="77777777" w:rsidR="0055458B" w:rsidRDefault="0055458B">
      <w:pPr>
        <w:pStyle w:val="a3"/>
        <w:spacing w:before="5"/>
        <w:rPr>
          <w:b/>
          <w:i/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1618"/>
        <w:gridCol w:w="1844"/>
        <w:gridCol w:w="1842"/>
        <w:gridCol w:w="1880"/>
      </w:tblGrid>
      <w:tr w:rsidR="0055458B" w14:paraId="6539A6C8" w14:textId="77777777">
        <w:trPr>
          <w:trHeight w:val="312"/>
        </w:trPr>
        <w:tc>
          <w:tcPr>
            <w:tcW w:w="3202" w:type="dxa"/>
          </w:tcPr>
          <w:p w14:paraId="5C9AF247" w14:textId="77777777" w:rsidR="0055458B" w:rsidRDefault="00AC0DDB">
            <w:pPr>
              <w:pStyle w:val="TableParagraph"/>
              <w:spacing w:before="3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 \ Модель</w:t>
            </w:r>
          </w:p>
        </w:tc>
        <w:tc>
          <w:tcPr>
            <w:tcW w:w="1618" w:type="dxa"/>
          </w:tcPr>
          <w:p w14:paraId="3F4D732C" w14:textId="77777777" w:rsidR="0055458B" w:rsidRDefault="00AC0DDB">
            <w:pPr>
              <w:pStyle w:val="TableParagraph"/>
              <w:spacing w:before="29" w:line="240" w:lineRule="auto"/>
              <w:ind w:left="382" w:right="366"/>
              <w:jc w:val="center"/>
              <w:rPr>
                <w:b/>
              </w:rPr>
            </w:pPr>
            <w:r>
              <w:rPr>
                <w:b/>
              </w:rPr>
              <w:t>WDG-IV</w:t>
            </w:r>
          </w:p>
        </w:tc>
        <w:tc>
          <w:tcPr>
            <w:tcW w:w="1844" w:type="dxa"/>
          </w:tcPr>
          <w:p w14:paraId="19482F9C" w14:textId="77777777" w:rsidR="0055458B" w:rsidRDefault="00AC0DDB">
            <w:pPr>
              <w:pStyle w:val="TableParagraph"/>
              <w:spacing w:before="29" w:line="240" w:lineRule="auto"/>
              <w:ind w:left="414" w:right="402"/>
              <w:jc w:val="center"/>
              <w:rPr>
                <w:b/>
              </w:rPr>
            </w:pPr>
            <w:r>
              <w:rPr>
                <w:b/>
              </w:rPr>
              <w:t>WDG-IVC</w:t>
            </w:r>
          </w:p>
        </w:tc>
        <w:tc>
          <w:tcPr>
            <w:tcW w:w="1842" w:type="dxa"/>
          </w:tcPr>
          <w:p w14:paraId="0157383C" w14:textId="77777777" w:rsidR="0055458B" w:rsidRDefault="00AC0DDB">
            <w:pPr>
              <w:pStyle w:val="TableParagraph"/>
              <w:spacing w:before="29" w:line="240" w:lineRule="auto"/>
              <w:ind w:left="322" w:right="307"/>
              <w:jc w:val="center"/>
              <w:rPr>
                <w:b/>
              </w:rPr>
            </w:pPr>
            <w:r>
              <w:rPr>
                <w:b/>
              </w:rPr>
              <w:t>WDG-IVСM</w:t>
            </w:r>
          </w:p>
        </w:tc>
        <w:tc>
          <w:tcPr>
            <w:tcW w:w="1880" w:type="dxa"/>
          </w:tcPr>
          <w:p w14:paraId="0A1510FE" w14:textId="77777777" w:rsidR="0055458B" w:rsidRDefault="00AC0DDB">
            <w:pPr>
              <w:pStyle w:val="TableParagraph"/>
              <w:spacing w:before="29" w:line="240" w:lineRule="auto"/>
              <w:ind w:left="341" w:right="324"/>
              <w:jc w:val="center"/>
              <w:rPr>
                <w:b/>
              </w:rPr>
            </w:pPr>
            <w:r>
              <w:rPr>
                <w:b/>
              </w:rPr>
              <w:t>WDG-IVМ</w:t>
            </w:r>
          </w:p>
        </w:tc>
      </w:tr>
      <w:tr w:rsidR="0055458B" w14:paraId="5D828018" w14:textId="77777777">
        <w:trPr>
          <w:trHeight w:val="260"/>
        </w:trPr>
        <w:tc>
          <w:tcPr>
            <w:tcW w:w="3202" w:type="dxa"/>
            <w:shd w:val="clear" w:color="auto" w:fill="D7D7D7"/>
          </w:tcPr>
          <w:p w14:paraId="6FC02912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Контроллер</w:t>
            </w:r>
          </w:p>
        </w:tc>
        <w:tc>
          <w:tcPr>
            <w:tcW w:w="5304" w:type="dxa"/>
            <w:gridSpan w:val="3"/>
            <w:shd w:val="clear" w:color="auto" w:fill="D7D7D7"/>
          </w:tcPr>
          <w:p w14:paraId="39F49AF7" w14:textId="77777777" w:rsidR="0055458B" w:rsidRDefault="00AC0DDB">
            <w:pPr>
              <w:pStyle w:val="TableParagraph"/>
              <w:ind w:left="2078" w:right="2067"/>
              <w:jc w:val="center"/>
              <w:rPr>
                <w:sz w:val="20"/>
              </w:rPr>
            </w:pPr>
            <w:r>
              <w:rPr>
                <w:sz w:val="20"/>
              </w:rPr>
              <w:t>2000 или IQ</w:t>
            </w:r>
          </w:p>
        </w:tc>
        <w:tc>
          <w:tcPr>
            <w:tcW w:w="1880" w:type="dxa"/>
            <w:shd w:val="clear" w:color="auto" w:fill="D7D7D7"/>
          </w:tcPr>
          <w:p w14:paraId="77E9C048" w14:textId="77777777" w:rsidR="0055458B" w:rsidRDefault="00AC0DDB">
            <w:pPr>
              <w:pStyle w:val="TableParagraph"/>
              <w:ind w:left="339" w:right="328"/>
              <w:jc w:val="center"/>
              <w:rPr>
                <w:sz w:val="20"/>
              </w:rPr>
            </w:pPr>
            <w:r>
              <w:rPr>
                <w:sz w:val="20"/>
              </w:rPr>
              <w:t>IQ</w:t>
            </w:r>
          </w:p>
        </w:tc>
      </w:tr>
      <w:tr w:rsidR="0055458B" w14:paraId="185BB78D" w14:textId="77777777">
        <w:trPr>
          <w:trHeight w:val="260"/>
        </w:trPr>
        <w:tc>
          <w:tcPr>
            <w:tcW w:w="3202" w:type="dxa"/>
            <w:tcBorders>
              <w:bottom w:val="nil"/>
            </w:tcBorders>
          </w:tcPr>
          <w:p w14:paraId="7278EEF5" w14:textId="77777777" w:rsidR="0055458B" w:rsidRDefault="00AC0DDB">
            <w:pPr>
              <w:pStyle w:val="TableParagraph"/>
              <w:spacing w:before="32" w:line="208" w:lineRule="exact"/>
              <w:ind w:left="1092" w:right="1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Кислород</w:t>
            </w:r>
          </w:p>
        </w:tc>
        <w:tc>
          <w:tcPr>
            <w:tcW w:w="7184" w:type="dxa"/>
            <w:gridSpan w:val="4"/>
            <w:tcBorders>
              <w:bottom w:val="nil"/>
            </w:tcBorders>
          </w:tcPr>
          <w:p w14:paraId="24742FD5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5458B" w14:paraId="49139C4A" w14:textId="77777777">
        <w:trPr>
          <w:trHeight w:val="270"/>
        </w:trPr>
        <w:tc>
          <w:tcPr>
            <w:tcW w:w="3202" w:type="dxa"/>
            <w:tcBorders>
              <w:top w:val="nil"/>
              <w:bottom w:val="nil"/>
            </w:tcBorders>
            <w:shd w:val="clear" w:color="auto" w:fill="D7D7D7"/>
          </w:tcPr>
          <w:p w14:paraId="119D6668" w14:textId="77777777" w:rsidR="0055458B" w:rsidRDefault="00AC0DDB">
            <w:pPr>
              <w:pStyle w:val="TableParagraph"/>
              <w:spacing w:before="32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</w:t>
            </w:r>
          </w:p>
        </w:tc>
        <w:tc>
          <w:tcPr>
            <w:tcW w:w="7184" w:type="dxa"/>
            <w:gridSpan w:val="4"/>
            <w:tcBorders>
              <w:top w:val="nil"/>
              <w:bottom w:val="nil"/>
            </w:tcBorders>
            <w:shd w:val="clear" w:color="auto" w:fill="D7D7D7"/>
          </w:tcPr>
          <w:p w14:paraId="5E6E5083" w14:textId="77777777" w:rsidR="0055458B" w:rsidRDefault="00AC0DDB">
            <w:pPr>
              <w:pStyle w:val="TableParagraph"/>
              <w:spacing w:before="26" w:line="224" w:lineRule="exact"/>
              <w:ind w:left="871" w:right="912"/>
              <w:jc w:val="center"/>
              <w:rPr>
                <w:sz w:val="11"/>
              </w:rPr>
            </w:pPr>
            <w:r>
              <w:rPr>
                <w:position w:val="2"/>
                <w:sz w:val="20"/>
              </w:rPr>
              <w:t>0...100% объемных О</w:t>
            </w:r>
            <w:r>
              <w:rPr>
                <w:sz w:val="11"/>
              </w:rPr>
              <w:t>2</w:t>
            </w:r>
          </w:p>
        </w:tc>
      </w:tr>
      <w:tr w:rsidR="0055458B" w14:paraId="02396260" w14:textId="77777777">
        <w:trPr>
          <w:trHeight w:val="270"/>
        </w:trPr>
        <w:tc>
          <w:tcPr>
            <w:tcW w:w="3202" w:type="dxa"/>
            <w:tcBorders>
              <w:top w:val="nil"/>
              <w:bottom w:val="nil"/>
            </w:tcBorders>
          </w:tcPr>
          <w:p w14:paraId="105F8F8A" w14:textId="77777777" w:rsidR="0055458B" w:rsidRDefault="00AC0DDB">
            <w:pPr>
              <w:pStyle w:val="TableParagraph"/>
              <w:spacing w:before="32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Погрешность</w:t>
            </w:r>
          </w:p>
        </w:tc>
        <w:tc>
          <w:tcPr>
            <w:tcW w:w="7184" w:type="dxa"/>
            <w:gridSpan w:val="4"/>
            <w:tcBorders>
              <w:top w:val="nil"/>
              <w:bottom w:val="nil"/>
            </w:tcBorders>
          </w:tcPr>
          <w:p w14:paraId="3D124DA4" w14:textId="77777777" w:rsidR="0055458B" w:rsidRDefault="00AC0DDB">
            <w:pPr>
              <w:pStyle w:val="TableParagraph"/>
              <w:spacing w:before="26" w:line="224" w:lineRule="exact"/>
              <w:ind w:left="871" w:right="861"/>
              <w:jc w:val="center"/>
              <w:rPr>
                <w:sz w:val="20"/>
              </w:rPr>
            </w:pPr>
            <w:r>
              <w:rPr>
                <w:position w:val="2"/>
                <w:sz w:val="20"/>
              </w:rPr>
              <w:t>±0,75% от показания или ±0,05% О</w:t>
            </w:r>
            <w:r>
              <w:rPr>
                <w:sz w:val="11"/>
              </w:rPr>
              <w:t xml:space="preserve">2 </w:t>
            </w:r>
            <w:r>
              <w:rPr>
                <w:position w:val="2"/>
                <w:sz w:val="20"/>
              </w:rPr>
              <w:t>(что больше)</w:t>
            </w:r>
          </w:p>
        </w:tc>
      </w:tr>
      <w:tr w:rsidR="0055458B" w14:paraId="7567FFBE" w14:textId="77777777">
        <w:trPr>
          <w:trHeight w:val="270"/>
        </w:trPr>
        <w:tc>
          <w:tcPr>
            <w:tcW w:w="3202" w:type="dxa"/>
            <w:tcBorders>
              <w:top w:val="nil"/>
            </w:tcBorders>
            <w:shd w:val="clear" w:color="auto" w:fill="D7D7D7"/>
          </w:tcPr>
          <w:p w14:paraId="6E7FAF86" w14:textId="77777777" w:rsidR="0055458B" w:rsidRDefault="00AC0DDB">
            <w:pPr>
              <w:pStyle w:val="TableParagraph"/>
              <w:spacing w:before="32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Отклик</w:t>
            </w:r>
          </w:p>
        </w:tc>
        <w:tc>
          <w:tcPr>
            <w:tcW w:w="7184" w:type="dxa"/>
            <w:gridSpan w:val="4"/>
            <w:tcBorders>
              <w:top w:val="nil"/>
            </w:tcBorders>
            <w:shd w:val="clear" w:color="auto" w:fill="D7D7D7"/>
          </w:tcPr>
          <w:p w14:paraId="337D9FCB" w14:textId="77777777" w:rsidR="0055458B" w:rsidRDefault="00AC0DDB">
            <w:pPr>
              <w:pStyle w:val="TableParagraph"/>
              <w:spacing w:line="222" w:lineRule="exact"/>
              <w:ind w:left="1699"/>
              <w:rPr>
                <w:sz w:val="20"/>
              </w:rPr>
            </w:pPr>
            <w:r>
              <w:rPr>
                <w:sz w:val="20"/>
              </w:rPr>
              <w:t>&lt; 7 с для 90% ступенчатого возмущения</w:t>
            </w:r>
          </w:p>
        </w:tc>
      </w:tr>
      <w:tr w:rsidR="0055458B" w14:paraId="7E5F9E9A" w14:textId="77777777">
        <w:trPr>
          <w:trHeight w:val="260"/>
        </w:trPr>
        <w:tc>
          <w:tcPr>
            <w:tcW w:w="3202" w:type="dxa"/>
            <w:tcBorders>
              <w:bottom w:val="nil"/>
            </w:tcBorders>
          </w:tcPr>
          <w:p w14:paraId="31CB036D" w14:textId="77777777" w:rsidR="0055458B" w:rsidRDefault="00AC0DDB">
            <w:pPr>
              <w:pStyle w:val="TableParagraph"/>
              <w:spacing w:before="32" w:line="208" w:lineRule="exact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Горючие компоненты</w:t>
            </w:r>
          </w:p>
        </w:tc>
        <w:tc>
          <w:tcPr>
            <w:tcW w:w="7184" w:type="dxa"/>
            <w:gridSpan w:val="4"/>
            <w:tcBorders>
              <w:bottom w:val="nil"/>
            </w:tcBorders>
          </w:tcPr>
          <w:p w14:paraId="544F398C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5458B" w14:paraId="7A5735D2" w14:textId="77777777">
        <w:trPr>
          <w:trHeight w:val="270"/>
        </w:trPr>
        <w:tc>
          <w:tcPr>
            <w:tcW w:w="3202" w:type="dxa"/>
            <w:tcBorders>
              <w:top w:val="nil"/>
              <w:bottom w:val="nil"/>
            </w:tcBorders>
            <w:shd w:val="clear" w:color="auto" w:fill="D7D7D7"/>
          </w:tcPr>
          <w:p w14:paraId="3554659E" w14:textId="77777777" w:rsidR="0055458B" w:rsidRDefault="00AC0DDB">
            <w:pPr>
              <w:pStyle w:val="TableParagraph"/>
              <w:spacing w:before="32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D7D7D7"/>
          </w:tcPr>
          <w:p w14:paraId="01CB38FE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D7D7D7"/>
          </w:tcPr>
          <w:p w14:paraId="6C560C89" w14:textId="77777777" w:rsidR="0055458B" w:rsidRDefault="00AC0DDB">
            <w:pPr>
              <w:pStyle w:val="TableParagraph"/>
              <w:spacing w:line="222" w:lineRule="exact"/>
              <w:ind w:left="163"/>
              <w:rPr>
                <w:sz w:val="20"/>
              </w:rPr>
            </w:pPr>
            <w:r>
              <w:rPr>
                <w:sz w:val="20"/>
              </w:rPr>
              <w:t>0...500/2000/10000 ppm или 0...1/5%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D7D7D7"/>
          </w:tcPr>
          <w:p w14:paraId="3C2BE0AE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5458B" w14:paraId="2B0B3AEF" w14:textId="77777777">
        <w:trPr>
          <w:trHeight w:val="270"/>
        </w:trPr>
        <w:tc>
          <w:tcPr>
            <w:tcW w:w="3202" w:type="dxa"/>
            <w:tcBorders>
              <w:top w:val="nil"/>
              <w:bottom w:val="nil"/>
            </w:tcBorders>
          </w:tcPr>
          <w:p w14:paraId="7EB8A57B" w14:textId="77777777" w:rsidR="0055458B" w:rsidRDefault="00AC0DDB">
            <w:pPr>
              <w:pStyle w:val="TableParagraph"/>
              <w:spacing w:before="32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Погрешность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14:paraId="0CB16AFB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14:paraId="0D61C613" w14:textId="77777777" w:rsidR="0055458B" w:rsidRDefault="00AC0DDB">
            <w:pPr>
              <w:pStyle w:val="TableParagraph"/>
              <w:spacing w:line="222" w:lineRule="exact"/>
              <w:ind w:left="995"/>
              <w:rPr>
                <w:sz w:val="20"/>
              </w:rPr>
            </w:pPr>
            <w:r>
              <w:rPr>
                <w:sz w:val="20"/>
              </w:rPr>
              <w:t>±2% от диапазона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7AF884CA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5458B" w14:paraId="4CCFF88E" w14:textId="77777777">
        <w:trPr>
          <w:trHeight w:val="270"/>
        </w:trPr>
        <w:tc>
          <w:tcPr>
            <w:tcW w:w="3202" w:type="dxa"/>
            <w:tcBorders>
              <w:top w:val="nil"/>
            </w:tcBorders>
            <w:shd w:val="clear" w:color="auto" w:fill="D7D7D7"/>
          </w:tcPr>
          <w:p w14:paraId="68E0BEE9" w14:textId="77777777" w:rsidR="0055458B" w:rsidRDefault="00AC0DDB">
            <w:pPr>
              <w:pStyle w:val="TableParagraph"/>
              <w:spacing w:before="32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Отклик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D7D7D7"/>
          </w:tcPr>
          <w:p w14:paraId="1108D38E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  <w:shd w:val="clear" w:color="auto" w:fill="D7D7D7"/>
          </w:tcPr>
          <w:p w14:paraId="1AA89913" w14:textId="77777777" w:rsidR="0055458B" w:rsidRDefault="00AC0DDB">
            <w:pPr>
              <w:pStyle w:val="TableParagraph"/>
              <w:spacing w:line="222" w:lineRule="exact"/>
              <w:ind w:left="537"/>
              <w:rPr>
                <w:sz w:val="20"/>
              </w:rPr>
            </w:pPr>
            <w:r>
              <w:rPr>
                <w:sz w:val="20"/>
              </w:rPr>
              <w:t>&lt; 15 с для 90% возмущения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D7D7D7"/>
          </w:tcPr>
          <w:p w14:paraId="51052101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5458B" w14:paraId="296E610C" w14:textId="77777777">
        <w:trPr>
          <w:trHeight w:val="260"/>
        </w:trPr>
        <w:tc>
          <w:tcPr>
            <w:tcW w:w="3202" w:type="dxa"/>
            <w:tcBorders>
              <w:bottom w:val="nil"/>
            </w:tcBorders>
          </w:tcPr>
          <w:p w14:paraId="617F4D94" w14:textId="77777777" w:rsidR="0055458B" w:rsidRDefault="00AC0DDB">
            <w:pPr>
              <w:pStyle w:val="TableParagraph"/>
              <w:spacing w:before="32" w:line="208" w:lineRule="exact"/>
              <w:ind w:left="1092" w:right="1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Метан</w:t>
            </w:r>
          </w:p>
        </w:tc>
        <w:tc>
          <w:tcPr>
            <w:tcW w:w="7184" w:type="dxa"/>
            <w:gridSpan w:val="4"/>
            <w:tcBorders>
              <w:bottom w:val="nil"/>
            </w:tcBorders>
          </w:tcPr>
          <w:p w14:paraId="6BD0197A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5458B" w14:paraId="1CEFBDEC" w14:textId="77777777">
        <w:trPr>
          <w:trHeight w:val="270"/>
        </w:trPr>
        <w:tc>
          <w:tcPr>
            <w:tcW w:w="3202" w:type="dxa"/>
            <w:tcBorders>
              <w:top w:val="nil"/>
              <w:bottom w:val="nil"/>
            </w:tcBorders>
            <w:shd w:val="clear" w:color="auto" w:fill="D7D7D7"/>
          </w:tcPr>
          <w:p w14:paraId="0A8DC96D" w14:textId="77777777" w:rsidR="0055458B" w:rsidRDefault="00AC0DDB">
            <w:pPr>
              <w:pStyle w:val="TableParagraph"/>
              <w:spacing w:before="32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</w:t>
            </w:r>
          </w:p>
        </w:tc>
        <w:tc>
          <w:tcPr>
            <w:tcW w:w="3462" w:type="dxa"/>
            <w:gridSpan w:val="2"/>
            <w:tcBorders>
              <w:top w:val="nil"/>
              <w:bottom w:val="nil"/>
            </w:tcBorders>
            <w:shd w:val="clear" w:color="auto" w:fill="D7D7D7"/>
          </w:tcPr>
          <w:p w14:paraId="7C7519AF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  <w:shd w:val="clear" w:color="auto" w:fill="D7D7D7"/>
          </w:tcPr>
          <w:p w14:paraId="33674C88" w14:textId="77777777" w:rsidR="0055458B" w:rsidRDefault="00AC0DDB">
            <w:pPr>
              <w:pStyle w:val="TableParagraph"/>
              <w:spacing w:line="222" w:lineRule="exact"/>
              <w:ind w:left="1559" w:right="1546"/>
              <w:jc w:val="center"/>
              <w:rPr>
                <w:sz w:val="20"/>
              </w:rPr>
            </w:pPr>
            <w:r>
              <w:rPr>
                <w:sz w:val="20"/>
              </w:rPr>
              <w:t>0...5%</w:t>
            </w:r>
          </w:p>
        </w:tc>
      </w:tr>
      <w:tr w:rsidR="0055458B" w14:paraId="6EC10769" w14:textId="77777777">
        <w:trPr>
          <w:trHeight w:val="270"/>
        </w:trPr>
        <w:tc>
          <w:tcPr>
            <w:tcW w:w="3202" w:type="dxa"/>
            <w:tcBorders>
              <w:top w:val="nil"/>
              <w:bottom w:val="nil"/>
            </w:tcBorders>
          </w:tcPr>
          <w:p w14:paraId="3455C946" w14:textId="77777777" w:rsidR="0055458B" w:rsidRDefault="00AC0DDB">
            <w:pPr>
              <w:pStyle w:val="TableParagraph"/>
              <w:spacing w:before="32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Погрешность</w:t>
            </w:r>
          </w:p>
        </w:tc>
        <w:tc>
          <w:tcPr>
            <w:tcW w:w="3462" w:type="dxa"/>
            <w:gridSpan w:val="2"/>
            <w:tcBorders>
              <w:top w:val="nil"/>
              <w:bottom w:val="nil"/>
            </w:tcBorders>
          </w:tcPr>
          <w:p w14:paraId="5A17414B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14:paraId="4930C34C" w14:textId="77777777" w:rsidR="0055458B" w:rsidRDefault="00AC0DDB">
            <w:pPr>
              <w:pStyle w:val="TableParagraph"/>
              <w:spacing w:line="222" w:lineRule="exact"/>
              <w:ind w:left="1013"/>
              <w:rPr>
                <w:sz w:val="20"/>
              </w:rPr>
            </w:pPr>
            <w:r>
              <w:rPr>
                <w:sz w:val="20"/>
              </w:rPr>
              <w:t>±5% от диапазона</w:t>
            </w:r>
          </w:p>
        </w:tc>
      </w:tr>
      <w:tr w:rsidR="0055458B" w14:paraId="49C0C340" w14:textId="77777777">
        <w:trPr>
          <w:trHeight w:val="270"/>
        </w:trPr>
        <w:tc>
          <w:tcPr>
            <w:tcW w:w="3202" w:type="dxa"/>
            <w:tcBorders>
              <w:top w:val="nil"/>
            </w:tcBorders>
            <w:shd w:val="clear" w:color="auto" w:fill="D7D7D7"/>
          </w:tcPr>
          <w:p w14:paraId="7E4627F3" w14:textId="77777777" w:rsidR="0055458B" w:rsidRDefault="00AC0DDB">
            <w:pPr>
              <w:pStyle w:val="TableParagraph"/>
              <w:spacing w:before="32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Отклик</w:t>
            </w:r>
          </w:p>
        </w:tc>
        <w:tc>
          <w:tcPr>
            <w:tcW w:w="3462" w:type="dxa"/>
            <w:gridSpan w:val="2"/>
            <w:tcBorders>
              <w:top w:val="nil"/>
            </w:tcBorders>
            <w:shd w:val="clear" w:color="auto" w:fill="D7D7D7"/>
          </w:tcPr>
          <w:p w14:paraId="64778931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2" w:type="dxa"/>
            <w:gridSpan w:val="2"/>
            <w:tcBorders>
              <w:top w:val="nil"/>
            </w:tcBorders>
            <w:shd w:val="clear" w:color="auto" w:fill="D7D7D7"/>
          </w:tcPr>
          <w:p w14:paraId="58D6F6A3" w14:textId="77777777" w:rsidR="0055458B" w:rsidRDefault="00AC0DDB">
            <w:pPr>
              <w:pStyle w:val="TableParagraph"/>
              <w:spacing w:line="222" w:lineRule="exact"/>
              <w:ind w:left="555"/>
              <w:rPr>
                <w:sz w:val="20"/>
              </w:rPr>
            </w:pPr>
            <w:r>
              <w:rPr>
                <w:sz w:val="20"/>
              </w:rPr>
              <w:t>&lt; 15 с для 90% возмущения</w:t>
            </w:r>
          </w:p>
        </w:tc>
      </w:tr>
      <w:tr w:rsidR="0055458B" w14:paraId="2B8FA698" w14:textId="77777777">
        <w:trPr>
          <w:trHeight w:val="260"/>
        </w:trPr>
        <w:tc>
          <w:tcPr>
            <w:tcW w:w="3202" w:type="dxa"/>
          </w:tcPr>
          <w:p w14:paraId="030F47A5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Макс. температура газа</w:t>
            </w:r>
          </w:p>
        </w:tc>
        <w:tc>
          <w:tcPr>
            <w:tcW w:w="7184" w:type="dxa"/>
            <w:gridSpan w:val="4"/>
          </w:tcPr>
          <w:p w14:paraId="7C3C2CCD" w14:textId="77777777" w:rsidR="0055458B" w:rsidRDefault="00AC0DDB"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704°С (316SS), 1024°С (RA330), 1426°С (муллит), 1760°С (корунд)</w:t>
            </w:r>
          </w:p>
        </w:tc>
      </w:tr>
      <w:tr w:rsidR="0055458B" w14:paraId="4E20014B" w14:textId="77777777">
        <w:trPr>
          <w:trHeight w:val="260"/>
        </w:trPr>
        <w:tc>
          <w:tcPr>
            <w:tcW w:w="3202" w:type="dxa"/>
            <w:shd w:val="clear" w:color="auto" w:fill="D7D7D7"/>
          </w:tcPr>
          <w:p w14:paraId="40F6D1D6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Давление газа</w:t>
            </w:r>
          </w:p>
        </w:tc>
        <w:tc>
          <w:tcPr>
            <w:tcW w:w="7184" w:type="dxa"/>
            <w:gridSpan w:val="4"/>
            <w:shd w:val="clear" w:color="auto" w:fill="D7D7D7"/>
          </w:tcPr>
          <w:p w14:paraId="57DCD68F" w14:textId="77777777" w:rsidR="0055458B" w:rsidRDefault="00AC0DDB">
            <w:pPr>
              <w:pStyle w:val="TableParagraph"/>
              <w:ind w:left="661"/>
              <w:rPr>
                <w:sz w:val="20"/>
              </w:rPr>
            </w:pPr>
            <w:r>
              <w:rPr>
                <w:sz w:val="20"/>
              </w:rPr>
              <w:t>±13,6 кПа; ±60 кПа с автоматической коррекцией по давлению</w:t>
            </w:r>
          </w:p>
        </w:tc>
      </w:tr>
      <w:tr w:rsidR="0055458B" w14:paraId="4B5AD479" w14:textId="77777777">
        <w:trPr>
          <w:trHeight w:val="260"/>
        </w:trPr>
        <w:tc>
          <w:tcPr>
            <w:tcW w:w="3202" w:type="dxa"/>
          </w:tcPr>
          <w:p w14:paraId="3CDE6FD1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Дисплей</w:t>
            </w:r>
          </w:p>
        </w:tc>
        <w:tc>
          <w:tcPr>
            <w:tcW w:w="5304" w:type="dxa"/>
            <w:gridSpan w:val="3"/>
          </w:tcPr>
          <w:p w14:paraId="3C746909" w14:textId="77777777" w:rsidR="0055458B" w:rsidRDefault="00AC0DDB">
            <w:pPr>
              <w:pStyle w:val="TableParagraph"/>
              <w:ind w:left="557"/>
              <w:rPr>
                <w:sz w:val="20"/>
              </w:rPr>
            </w:pPr>
            <w:r>
              <w:rPr>
                <w:sz w:val="20"/>
              </w:rPr>
              <w:t>флюоресцентный, 4х20 символов (кроме IQ)</w:t>
            </w:r>
          </w:p>
        </w:tc>
        <w:tc>
          <w:tcPr>
            <w:tcW w:w="1880" w:type="dxa"/>
          </w:tcPr>
          <w:p w14:paraId="58EE5C61" w14:textId="77777777" w:rsidR="0055458B" w:rsidRDefault="00AC0DDB">
            <w:pPr>
              <w:pStyle w:val="TableParagraph"/>
              <w:ind w:left="337" w:right="328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5458B" w14:paraId="64BE4669" w14:textId="77777777">
        <w:trPr>
          <w:trHeight w:val="260"/>
        </w:trPr>
        <w:tc>
          <w:tcPr>
            <w:tcW w:w="3202" w:type="dxa"/>
            <w:tcBorders>
              <w:bottom w:val="nil"/>
            </w:tcBorders>
            <w:shd w:val="clear" w:color="auto" w:fill="D7D7D7"/>
          </w:tcPr>
          <w:p w14:paraId="7695FA9F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Аналоговые выходы 2000/IQ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D7D7D7"/>
          </w:tcPr>
          <w:p w14:paraId="72BCAFB4" w14:textId="77777777" w:rsidR="0055458B" w:rsidRDefault="00AC0DDB">
            <w:pPr>
              <w:pStyle w:val="TableParagraph"/>
              <w:ind w:left="379" w:right="366"/>
              <w:jc w:val="center"/>
              <w:rPr>
                <w:sz w:val="20"/>
              </w:rPr>
            </w:pPr>
            <w:r>
              <w:rPr>
                <w:sz w:val="20"/>
              </w:rPr>
              <w:t>2/1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D7D7D7"/>
          </w:tcPr>
          <w:p w14:paraId="4BAD75AA" w14:textId="77777777" w:rsidR="0055458B" w:rsidRDefault="00AC0DDB">
            <w:pPr>
              <w:pStyle w:val="TableParagraph"/>
              <w:ind w:left="413" w:right="402"/>
              <w:jc w:val="center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7D7D7"/>
          </w:tcPr>
          <w:p w14:paraId="5887DC8A" w14:textId="77777777" w:rsidR="0055458B" w:rsidRDefault="00AC0DDB">
            <w:pPr>
              <w:pStyle w:val="TableParagraph"/>
              <w:ind w:left="321" w:right="308"/>
              <w:jc w:val="center"/>
              <w:rPr>
                <w:sz w:val="20"/>
              </w:rPr>
            </w:pPr>
            <w:r>
              <w:rPr>
                <w:sz w:val="20"/>
              </w:rPr>
              <w:t>4/3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D7D7D7"/>
          </w:tcPr>
          <w:p w14:paraId="6F24758B" w14:textId="77777777" w:rsidR="0055458B" w:rsidRDefault="00AC0DDB">
            <w:pPr>
              <w:pStyle w:val="TableParagraph"/>
              <w:ind w:left="339" w:right="328"/>
              <w:jc w:val="center"/>
              <w:rPr>
                <w:sz w:val="20"/>
              </w:rPr>
            </w:pPr>
            <w:r>
              <w:rPr>
                <w:sz w:val="20"/>
              </w:rPr>
              <w:t>-/3</w:t>
            </w:r>
          </w:p>
        </w:tc>
      </w:tr>
      <w:tr w:rsidR="0055458B" w14:paraId="54D840C5" w14:textId="77777777">
        <w:trPr>
          <w:trHeight w:val="270"/>
        </w:trPr>
        <w:tc>
          <w:tcPr>
            <w:tcW w:w="3202" w:type="dxa"/>
            <w:tcBorders>
              <w:top w:val="nil"/>
            </w:tcBorders>
          </w:tcPr>
          <w:p w14:paraId="72A02027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84" w:type="dxa"/>
            <w:gridSpan w:val="4"/>
            <w:tcBorders>
              <w:top w:val="nil"/>
            </w:tcBorders>
          </w:tcPr>
          <w:p w14:paraId="03FE7B99" w14:textId="77777777" w:rsidR="0055458B" w:rsidRDefault="00AC0DDB">
            <w:pPr>
              <w:pStyle w:val="TableParagraph"/>
              <w:spacing w:line="222" w:lineRule="exact"/>
              <w:ind w:left="871" w:right="912"/>
              <w:jc w:val="center"/>
              <w:rPr>
                <w:sz w:val="20"/>
              </w:rPr>
            </w:pPr>
            <w:r>
              <w:rPr>
                <w:sz w:val="20"/>
              </w:rPr>
              <w:t>0/4...20 или 20...0/4 мА (максимальная нагрузка 1200 Ом)</w:t>
            </w:r>
          </w:p>
        </w:tc>
      </w:tr>
      <w:tr w:rsidR="0055458B" w14:paraId="2D40EA34" w14:textId="77777777">
        <w:trPr>
          <w:trHeight w:val="260"/>
        </w:trPr>
        <w:tc>
          <w:tcPr>
            <w:tcW w:w="3202" w:type="dxa"/>
            <w:tcBorders>
              <w:bottom w:val="nil"/>
            </w:tcBorders>
            <w:shd w:val="clear" w:color="auto" w:fill="D7D7D7"/>
          </w:tcPr>
          <w:p w14:paraId="0739BB82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Релейные выходы 2000/IQ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D7D7D7"/>
          </w:tcPr>
          <w:p w14:paraId="4CDB19F5" w14:textId="77777777" w:rsidR="0055458B" w:rsidRDefault="00AC0DDB">
            <w:pPr>
              <w:pStyle w:val="TableParagraph"/>
              <w:ind w:left="379" w:right="366"/>
              <w:jc w:val="center"/>
              <w:rPr>
                <w:sz w:val="20"/>
              </w:rPr>
            </w:pPr>
            <w:r>
              <w:rPr>
                <w:sz w:val="20"/>
              </w:rPr>
              <w:t>2/1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D7D7D7"/>
          </w:tcPr>
          <w:p w14:paraId="0C7F9A88" w14:textId="77777777" w:rsidR="0055458B" w:rsidRDefault="00AC0DDB">
            <w:pPr>
              <w:pStyle w:val="TableParagraph"/>
              <w:ind w:left="413" w:right="402"/>
              <w:jc w:val="center"/>
              <w:rPr>
                <w:sz w:val="20"/>
              </w:rPr>
            </w:pPr>
            <w:r>
              <w:rPr>
                <w:sz w:val="20"/>
              </w:rPr>
              <w:t>4/3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7D7D7"/>
          </w:tcPr>
          <w:p w14:paraId="165814AC" w14:textId="77777777" w:rsidR="0055458B" w:rsidRDefault="00AC0DDB">
            <w:pPr>
              <w:pStyle w:val="TableParagraph"/>
              <w:ind w:left="321" w:right="308"/>
              <w:jc w:val="center"/>
              <w:rPr>
                <w:sz w:val="20"/>
              </w:rPr>
            </w:pPr>
            <w:r>
              <w:rPr>
                <w:sz w:val="20"/>
              </w:rPr>
              <w:t>6/3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D7D7D7"/>
          </w:tcPr>
          <w:p w14:paraId="4C1DC5FA" w14:textId="77777777" w:rsidR="0055458B" w:rsidRDefault="00AC0DDB">
            <w:pPr>
              <w:pStyle w:val="TableParagraph"/>
              <w:ind w:left="339" w:right="328"/>
              <w:jc w:val="center"/>
              <w:rPr>
                <w:sz w:val="20"/>
              </w:rPr>
            </w:pPr>
            <w:r>
              <w:rPr>
                <w:sz w:val="20"/>
              </w:rPr>
              <w:t>-/3</w:t>
            </w:r>
          </w:p>
        </w:tc>
      </w:tr>
      <w:tr w:rsidR="0055458B" w14:paraId="4B046304" w14:textId="77777777">
        <w:trPr>
          <w:trHeight w:val="270"/>
        </w:trPr>
        <w:tc>
          <w:tcPr>
            <w:tcW w:w="3202" w:type="dxa"/>
            <w:tcBorders>
              <w:top w:val="nil"/>
            </w:tcBorders>
          </w:tcPr>
          <w:p w14:paraId="2E659353" w14:textId="77777777" w:rsidR="0055458B" w:rsidRDefault="0055458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84" w:type="dxa"/>
            <w:gridSpan w:val="4"/>
            <w:tcBorders>
              <w:top w:val="nil"/>
            </w:tcBorders>
          </w:tcPr>
          <w:p w14:paraId="09D1A71B" w14:textId="77777777" w:rsidR="0055458B" w:rsidRDefault="00AC0DDB">
            <w:pPr>
              <w:pStyle w:val="TableParagraph"/>
              <w:spacing w:line="222" w:lineRule="exact"/>
              <w:ind w:left="1955"/>
              <w:rPr>
                <w:sz w:val="20"/>
              </w:rPr>
            </w:pPr>
            <w:r>
              <w:rPr>
                <w:sz w:val="20"/>
              </w:rPr>
              <w:t>активные или пассивные, 1 А, 30 В</w:t>
            </w:r>
          </w:p>
        </w:tc>
      </w:tr>
      <w:tr w:rsidR="0055458B" w14:paraId="068CF35D" w14:textId="77777777">
        <w:trPr>
          <w:trHeight w:val="260"/>
        </w:trPr>
        <w:tc>
          <w:tcPr>
            <w:tcW w:w="3202" w:type="dxa"/>
            <w:shd w:val="clear" w:color="auto" w:fill="D7D7D7"/>
          </w:tcPr>
          <w:p w14:paraId="025770BD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</w:t>
            </w:r>
          </w:p>
        </w:tc>
        <w:tc>
          <w:tcPr>
            <w:tcW w:w="7184" w:type="dxa"/>
            <w:gridSpan w:val="4"/>
            <w:shd w:val="clear" w:color="auto" w:fill="D7D7D7"/>
          </w:tcPr>
          <w:p w14:paraId="6F8CC5CB" w14:textId="77777777" w:rsidR="0055458B" w:rsidRDefault="00AC0DDB">
            <w:pPr>
              <w:pStyle w:val="TableParagraph"/>
              <w:ind w:left="871" w:right="861"/>
              <w:jc w:val="center"/>
              <w:rPr>
                <w:sz w:val="20"/>
              </w:rPr>
            </w:pPr>
            <w:r>
              <w:rPr>
                <w:sz w:val="20"/>
              </w:rPr>
              <w:t>RS-485 (для IQ имеется опция HART-протокола)</w:t>
            </w:r>
          </w:p>
        </w:tc>
      </w:tr>
      <w:tr w:rsidR="0055458B" w14:paraId="151DE6D4" w14:textId="77777777">
        <w:trPr>
          <w:trHeight w:val="260"/>
        </w:trPr>
        <w:tc>
          <w:tcPr>
            <w:tcW w:w="3202" w:type="dxa"/>
          </w:tcPr>
          <w:p w14:paraId="6860EF81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 контроллера</w:t>
            </w:r>
          </w:p>
        </w:tc>
        <w:tc>
          <w:tcPr>
            <w:tcW w:w="7184" w:type="dxa"/>
            <w:gridSpan w:val="4"/>
          </w:tcPr>
          <w:p w14:paraId="69D114F5" w14:textId="77777777" w:rsidR="0055458B" w:rsidRDefault="00AC0DDB">
            <w:pPr>
              <w:pStyle w:val="TableParagraph"/>
              <w:ind w:left="871" w:right="863"/>
              <w:jc w:val="center"/>
              <w:rPr>
                <w:sz w:val="20"/>
              </w:rPr>
            </w:pPr>
            <w:r>
              <w:rPr>
                <w:sz w:val="20"/>
              </w:rPr>
              <w:t>230 В ±10%, 50/60 Гц, 75 ВА (для IQ не требуется)</w:t>
            </w:r>
          </w:p>
        </w:tc>
      </w:tr>
      <w:tr w:rsidR="0055458B" w14:paraId="339E547C" w14:textId="77777777">
        <w:trPr>
          <w:trHeight w:val="260"/>
        </w:trPr>
        <w:tc>
          <w:tcPr>
            <w:tcW w:w="3202" w:type="dxa"/>
            <w:shd w:val="clear" w:color="auto" w:fill="D7D7D7"/>
          </w:tcPr>
          <w:p w14:paraId="372D151A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 полевого блока</w:t>
            </w:r>
          </w:p>
        </w:tc>
        <w:tc>
          <w:tcPr>
            <w:tcW w:w="7184" w:type="dxa"/>
            <w:gridSpan w:val="4"/>
            <w:shd w:val="clear" w:color="auto" w:fill="D7D7D7"/>
          </w:tcPr>
          <w:p w14:paraId="578F683A" w14:textId="77777777" w:rsidR="0055458B" w:rsidRDefault="00AC0DDB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230 В ±10%, 50/60 Гц, не более 1850 ВА (для IQ - не более 1890 ВА)</w:t>
            </w:r>
          </w:p>
        </w:tc>
      </w:tr>
      <w:tr w:rsidR="0055458B" w14:paraId="1058766A" w14:textId="77777777">
        <w:trPr>
          <w:trHeight w:val="260"/>
        </w:trPr>
        <w:tc>
          <w:tcPr>
            <w:tcW w:w="3202" w:type="dxa"/>
          </w:tcPr>
          <w:p w14:paraId="5C1BE399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Рабочая температура</w:t>
            </w:r>
          </w:p>
        </w:tc>
        <w:tc>
          <w:tcPr>
            <w:tcW w:w="7184" w:type="dxa"/>
            <w:gridSpan w:val="4"/>
          </w:tcPr>
          <w:p w14:paraId="34F75A85" w14:textId="77777777" w:rsidR="0055458B" w:rsidRDefault="00AC0DDB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полевой блок: -20...+70°С (для IQ -20…+60°С); контроллер: -10...+50°С</w:t>
            </w:r>
          </w:p>
        </w:tc>
      </w:tr>
      <w:tr w:rsidR="0055458B" w14:paraId="3167343F" w14:textId="77777777">
        <w:trPr>
          <w:trHeight w:val="260"/>
        </w:trPr>
        <w:tc>
          <w:tcPr>
            <w:tcW w:w="3202" w:type="dxa"/>
            <w:shd w:val="clear" w:color="auto" w:fill="D7D7D7"/>
          </w:tcPr>
          <w:p w14:paraId="2CC368AC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Габариты контроллера 2000</w:t>
            </w:r>
          </w:p>
        </w:tc>
        <w:tc>
          <w:tcPr>
            <w:tcW w:w="7184" w:type="dxa"/>
            <w:gridSpan w:val="4"/>
            <w:shd w:val="clear" w:color="auto" w:fill="D7D7D7"/>
          </w:tcPr>
          <w:p w14:paraId="5F934FBF" w14:textId="77777777" w:rsidR="0055458B" w:rsidRDefault="00AC0DDB">
            <w:pPr>
              <w:pStyle w:val="TableParagraph"/>
              <w:ind w:left="823"/>
              <w:rPr>
                <w:sz w:val="18"/>
              </w:rPr>
            </w:pPr>
            <w:r>
              <w:rPr>
                <w:sz w:val="20"/>
              </w:rPr>
              <w:t xml:space="preserve">23х17х32 см </w:t>
            </w:r>
            <w:r>
              <w:rPr>
                <w:sz w:val="18"/>
              </w:rPr>
              <w:t xml:space="preserve">(монтаж на щите), </w:t>
            </w:r>
            <w:r>
              <w:rPr>
                <w:sz w:val="20"/>
              </w:rPr>
              <w:t xml:space="preserve">27х34х21 см </w:t>
            </w:r>
            <w:r>
              <w:rPr>
                <w:sz w:val="18"/>
              </w:rPr>
              <w:t>(монтаж на стене)</w:t>
            </w:r>
          </w:p>
        </w:tc>
      </w:tr>
      <w:tr w:rsidR="0055458B" w14:paraId="6A8475D6" w14:textId="77777777">
        <w:trPr>
          <w:trHeight w:val="260"/>
        </w:trPr>
        <w:tc>
          <w:tcPr>
            <w:tcW w:w="3202" w:type="dxa"/>
          </w:tcPr>
          <w:p w14:paraId="5F4C10E7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Габариты полевого блока</w:t>
            </w:r>
          </w:p>
        </w:tc>
        <w:tc>
          <w:tcPr>
            <w:tcW w:w="3462" w:type="dxa"/>
            <w:gridSpan w:val="2"/>
          </w:tcPr>
          <w:p w14:paraId="04315AB8" w14:textId="77777777" w:rsidR="0055458B" w:rsidRDefault="00AC0DDB">
            <w:pPr>
              <w:pStyle w:val="TableParagraph"/>
              <w:ind w:left="1153"/>
              <w:rPr>
                <w:sz w:val="20"/>
              </w:rPr>
            </w:pPr>
            <w:r>
              <w:rPr>
                <w:sz w:val="20"/>
              </w:rPr>
              <w:t>26х45х25 см</w:t>
            </w:r>
          </w:p>
        </w:tc>
        <w:tc>
          <w:tcPr>
            <w:tcW w:w="1842" w:type="dxa"/>
          </w:tcPr>
          <w:p w14:paraId="7471EE6D" w14:textId="77777777" w:rsidR="0055458B" w:rsidRDefault="00AC0DDB">
            <w:pPr>
              <w:pStyle w:val="TableParagraph"/>
              <w:ind w:left="321" w:right="308"/>
              <w:jc w:val="center"/>
              <w:rPr>
                <w:sz w:val="20"/>
              </w:rPr>
            </w:pPr>
            <w:r>
              <w:rPr>
                <w:sz w:val="20"/>
              </w:rPr>
              <w:t>26х60х25 см</w:t>
            </w:r>
          </w:p>
        </w:tc>
        <w:tc>
          <w:tcPr>
            <w:tcW w:w="1880" w:type="dxa"/>
          </w:tcPr>
          <w:p w14:paraId="51D4C488" w14:textId="77777777" w:rsidR="0055458B" w:rsidRDefault="00AC0DDB">
            <w:pPr>
              <w:pStyle w:val="TableParagraph"/>
              <w:ind w:left="341" w:right="328"/>
              <w:jc w:val="center"/>
              <w:rPr>
                <w:sz w:val="20"/>
              </w:rPr>
            </w:pPr>
            <w:r>
              <w:rPr>
                <w:sz w:val="20"/>
              </w:rPr>
              <w:t>26х45х25 см</w:t>
            </w:r>
          </w:p>
        </w:tc>
      </w:tr>
      <w:tr w:rsidR="0055458B" w14:paraId="28D531C0" w14:textId="77777777">
        <w:trPr>
          <w:trHeight w:val="260"/>
        </w:trPr>
        <w:tc>
          <w:tcPr>
            <w:tcW w:w="3202" w:type="dxa"/>
            <w:shd w:val="clear" w:color="auto" w:fill="D7D7D7"/>
          </w:tcPr>
          <w:p w14:paraId="76A98A2D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Габариты блока электроники</w:t>
            </w:r>
          </w:p>
        </w:tc>
        <w:tc>
          <w:tcPr>
            <w:tcW w:w="7184" w:type="dxa"/>
            <w:gridSpan w:val="4"/>
            <w:shd w:val="clear" w:color="auto" w:fill="D7D7D7"/>
          </w:tcPr>
          <w:p w14:paraId="6126CEB7" w14:textId="77777777" w:rsidR="0055458B" w:rsidRDefault="00AC0DDB">
            <w:pPr>
              <w:pStyle w:val="TableParagraph"/>
              <w:ind w:left="1975"/>
              <w:rPr>
                <w:sz w:val="20"/>
              </w:rPr>
            </w:pPr>
            <w:r>
              <w:rPr>
                <w:sz w:val="20"/>
              </w:rPr>
              <w:t>26х21х7 см (для IQ - 26х23,5х7 см)</w:t>
            </w:r>
          </w:p>
        </w:tc>
      </w:tr>
      <w:tr w:rsidR="0055458B" w14:paraId="7F4E7330" w14:textId="77777777">
        <w:trPr>
          <w:trHeight w:val="260"/>
        </w:trPr>
        <w:tc>
          <w:tcPr>
            <w:tcW w:w="3202" w:type="dxa"/>
          </w:tcPr>
          <w:p w14:paraId="15E2627A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 полевого блока</w:t>
            </w:r>
          </w:p>
        </w:tc>
        <w:tc>
          <w:tcPr>
            <w:tcW w:w="7184" w:type="dxa"/>
            <w:gridSpan w:val="4"/>
          </w:tcPr>
          <w:p w14:paraId="28E89FFD" w14:textId="77777777" w:rsidR="0055458B" w:rsidRDefault="00AC0DDB"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общего назначения, погодозащищенное, нержавеющая сталь</w:t>
            </w:r>
          </w:p>
        </w:tc>
      </w:tr>
      <w:tr w:rsidR="0055458B" w14:paraId="5F70F85F" w14:textId="77777777">
        <w:trPr>
          <w:trHeight w:val="260"/>
        </w:trPr>
        <w:tc>
          <w:tcPr>
            <w:tcW w:w="3202" w:type="dxa"/>
            <w:shd w:val="clear" w:color="auto" w:fill="D7D7D7"/>
          </w:tcPr>
          <w:p w14:paraId="7FA6072C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Длина зонда</w:t>
            </w:r>
          </w:p>
        </w:tc>
        <w:tc>
          <w:tcPr>
            <w:tcW w:w="7184" w:type="dxa"/>
            <w:gridSpan w:val="4"/>
            <w:shd w:val="clear" w:color="auto" w:fill="D7D7D7"/>
          </w:tcPr>
          <w:p w14:paraId="1F6E243D" w14:textId="77777777" w:rsidR="0055458B" w:rsidRDefault="00AC0DD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91/122/152/183/244 см (316SS, RA330); 61/107/122/152 см (муллит, корунд)</w:t>
            </w:r>
          </w:p>
        </w:tc>
      </w:tr>
      <w:tr w:rsidR="0055458B" w14:paraId="777F7040" w14:textId="77777777">
        <w:trPr>
          <w:trHeight w:val="260"/>
        </w:trPr>
        <w:tc>
          <w:tcPr>
            <w:tcW w:w="3202" w:type="dxa"/>
          </w:tcPr>
          <w:p w14:paraId="0BF547E8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Макс. длина кабеля</w:t>
            </w:r>
          </w:p>
        </w:tc>
        <w:tc>
          <w:tcPr>
            <w:tcW w:w="7184" w:type="dxa"/>
            <w:gridSpan w:val="4"/>
          </w:tcPr>
          <w:p w14:paraId="5BD43844" w14:textId="77777777" w:rsidR="0055458B" w:rsidRDefault="00AC0DDB">
            <w:pPr>
              <w:pStyle w:val="TableParagraph"/>
              <w:ind w:left="871" w:right="859"/>
              <w:jc w:val="center"/>
              <w:rPr>
                <w:sz w:val="20"/>
              </w:rPr>
            </w:pPr>
            <w:r>
              <w:rPr>
                <w:sz w:val="20"/>
              </w:rPr>
              <w:t>305 м (для IQ - 1500 м)</w:t>
            </w:r>
          </w:p>
        </w:tc>
      </w:tr>
      <w:tr w:rsidR="0055458B" w14:paraId="48C7F55E" w14:textId="77777777">
        <w:trPr>
          <w:trHeight w:val="260"/>
        </w:trPr>
        <w:tc>
          <w:tcPr>
            <w:tcW w:w="3202" w:type="dxa"/>
            <w:shd w:val="clear" w:color="auto" w:fill="D7D7D7"/>
          </w:tcPr>
          <w:p w14:paraId="6F024880" w14:textId="77777777" w:rsidR="0055458B" w:rsidRDefault="00AC0DDB">
            <w:pPr>
              <w:pStyle w:val="TableParagraph"/>
              <w:spacing w:before="32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Воздух КИП (на эжектор)</w:t>
            </w:r>
          </w:p>
        </w:tc>
        <w:tc>
          <w:tcPr>
            <w:tcW w:w="7184" w:type="dxa"/>
            <w:gridSpan w:val="4"/>
            <w:shd w:val="clear" w:color="auto" w:fill="D7D7D7"/>
          </w:tcPr>
          <w:p w14:paraId="45A43D14" w14:textId="77777777" w:rsidR="0055458B" w:rsidRDefault="00AC0DDB">
            <w:pPr>
              <w:pStyle w:val="TableParagraph"/>
              <w:ind w:left="871" w:right="861"/>
              <w:jc w:val="center"/>
              <w:rPr>
                <w:sz w:val="20"/>
              </w:rPr>
            </w:pPr>
            <w:r>
              <w:rPr>
                <w:sz w:val="20"/>
              </w:rPr>
              <w:t>100...700 кПа, 5...9 л/мин</w:t>
            </w:r>
          </w:p>
        </w:tc>
      </w:tr>
    </w:tbl>
    <w:p w14:paraId="3A1CED77" w14:textId="77777777" w:rsidR="0055458B" w:rsidRDefault="0055458B">
      <w:pPr>
        <w:pStyle w:val="a3"/>
        <w:spacing w:before="2"/>
        <w:rPr>
          <w:b/>
          <w:i/>
          <w:sz w:val="21"/>
        </w:rPr>
      </w:pPr>
    </w:p>
    <w:p w14:paraId="02CED1AA" w14:textId="77777777" w:rsidR="0055458B" w:rsidRDefault="00AC0DDB">
      <w:pPr>
        <w:ind w:left="122"/>
        <w:rPr>
          <w:b/>
          <w:i/>
          <w:sz w:val="24"/>
        </w:rPr>
      </w:pPr>
      <w:r>
        <w:rPr>
          <w:b/>
          <w:i/>
          <w:sz w:val="24"/>
        </w:rPr>
        <w:t>Информация для заказа</w:t>
      </w:r>
    </w:p>
    <w:p w14:paraId="534E1BA8" w14:textId="77777777" w:rsidR="0055458B" w:rsidRDefault="00AC0DDB">
      <w:pPr>
        <w:pStyle w:val="1"/>
        <w:spacing w:before="7"/>
        <w:ind w:left="122"/>
      </w:pPr>
      <w:r>
        <w:t>Стандартная поставка:</w:t>
      </w:r>
    </w:p>
    <w:p w14:paraId="7687DF03" w14:textId="77777777" w:rsidR="0055458B" w:rsidRDefault="00AC0DDB">
      <w:pPr>
        <w:pStyle w:val="a3"/>
        <w:ind w:left="116"/>
      </w:pPr>
      <w:r>
        <w:pict w14:anchorId="23A5BE0B">
          <v:group id="_x0000_s1041" style="width:519.8pt;height:11.8pt;mso-position-horizontal-relative:char;mso-position-vertical-relative:line" coordsize="10396,236">
            <v:rect id="_x0000_s1043" style="position:absolute;left:4;width:10296;height:236" fillcolor="#d7d7d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10396;height:236" filled="f" stroked="f">
              <v:textbox inset="0,0,0,0">
                <w:txbxContent>
                  <w:p w14:paraId="4DB2C60E" w14:textId="77777777" w:rsidR="0055458B" w:rsidRDefault="00AC0DDB">
                    <w:pPr>
                      <w:spacing w:before="4"/>
                      <w:ind w:left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♦</w:t>
                    </w:r>
                    <w:r>
                      <w:rPr>
                        <w:sz w:val="20"/>
                      </w:rPr>
                      <w:t>Полевой блок с зондом</w:t>
                    </w:r>
                  </w:p>
                </w:txbxContent>
              </v:textbox>
            </v:shape>
            <w10:anchorlock/>
          </v:group>
        </w:pict>
      </w:r>
    </w:p>
    <w:p w14:paraId="558364E8" w14:textId="77777777" w:rsidR="0055458B" w:rsidRDefault="00AC0DDB">
      <w:pPr>
        <w:pStyle w:val="a3"/>
        <w:spacing w:line="205" w:lineRule="exact"/>
        <w:ind w:left="122"/>
      </w:pPr>
      <w:r>
        <w:t>♦</w:t>
      </w:r>
      <w:r>
        <w:t>Контроллер (кроме модификации IQ)</w:t>
      </w:r>
    </w:p>
    <w:p w14:paraId="2CC30AFF" w14:textId="77777777" w:rsidR="0055458B" w:rsidRDefault="00AC0DDB">
      <w:pPr>
        <w:pStyle w:val="a3"/>
        <w:ind w:left="116"/>
      </w:pPr>
      <w:r>
        <w:pict w14:anchorId="30F5A876">
          <v:group id="_x0000_s1038" style="width:519.8pt;height:11.8pt;mso-position-horizontal-relative:char;mso-position-vertical-relative:line" coordsize="10396,236">
            <v:rect id="_x0000_s1040" style="position:absolute;left:4;width:10296;height:236" fillcolor="#d7d7d7" stroked="f"/>
            <v:shape id="_x0000_s1039" type="#_x0000_t202" style="position:absolute;width:10396;height:236" filled="f" stroked="f">
              <v:textbox inset="0,0,0,0">
                <w:txbxContent>
                  <w:p w14:paraId="5FD08D5D" w14:textId="77777777" w:rsidR="0055458B" w:rsidRDefault="00AC0DDB">
                    <w:pPr>
                      <w:spacing w:before="4"/>
                      <w:ind w:left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♦</w:t>
                    </w:r>
                    <w:r>
                      <w:rPr>
                        <w:sz w:val="20"/>
                      </w:rPr>
                      <w:t>Стандартный фланец для установки полевого блока</w:t>
                    </w:r>
                  </w:p>
                </w:txbxContent>
              </v:textbox>
            </v:shape>
            <w10:anchorlock/>
          </v:group>
        </w:pict>
      </w:r>
    </w:p>
    <w:p w14:paraId="5189B5FF" w14:textId="77777777" w:rsidR="0055458B" w:rsidRDefault="00AC0DDB">
      <w:pPr>
        <w:pStyle w:val="a3"/>
        <w:spacing w:line="205" w:lineRule="exact"/>
        <w:ind w:left="122"/>
      </w:pPr>
      <w:r>
        <w:t>♦</w:t>
      </w:r>
      <w:r>
        <w:t>Кабель для соед</w:t>
      </w:r>
      <w:r>
        <w:t>инения полевого блока с контроллером, 7,6 м (кроме модификации IQ)</w:t>
      </w:r>
    </w:p>
    <w:p w14:paraId="2B17DDEA" w14:textId="77777777" w:rsidR="0055458B" w:rsidRDefault="00AC0DDB">
      <w:pPr>
        <w:pStyle w:val="a3"/>
        <w:ind w:left="116"/>
      </w:pPr>
      <w:r>
        <w:pict w14:anchorId="2144795A">
          <v:group id="_x0000_s1035" style="width:519.8pt;height:11.8pt;mso-position-horizontal-relative:char;mso-position-vertical-relative:line" coordsize="10396,236">
            <v:rect id="_x0000_s1037" style="position:absolute;left:4;width:10296;height:236" fillcolor="#d7d7d7" stroked="f"/>
            <v:shape id="_x0000_s1036" type="#_x0000_t202" style="position:absolute;width:10396;height:236" filled="f" stroked="f">
              <v:textbox inset="0,0,0,0">
                <w:txbxContent>
                  <w:p w14:paraId="53962568" w14:textId="77777777" w:rsidR="0055458B" w:rsidRDefault="00AC0DDB">
                    <w:pPr>
                      <w:spacing w:before="4"/>
                      <w:ind w:left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♦</w:t>
                    </w:r>
                    <w:r>
                      <w:rPr>
                        <w:sz w:val="20"/>
                      </w:rPr>
                      <w:t>Инструкция по эксплуатации на русском языке</w:t>
                    </w:r>
                  </w:p>
                </w:txbxContent>
              </v:textbox>
            </v:shape>
            <w10:anchorlock/>
          </v:group>
        </w:pict>
      </w:r>
    </w:p>
    <w:p w14:paraId="4DA93186" w14:textId="77777777" w:rsidR="0055458B" w:rsidRDefault="00AC0DDB">
      <w:pPr>
        <w:pStyle w:val="1"/>
        <w:spacing w:before="72" w:after="2"/>
        <w:ind w:left="122"/>
      </w:pPr>
      <w:r>
        <w:t>По дополнительному заказу:</w:t>
      </w:r>
    </w:p>
    <w:p w14:paraId="6EDDC183" w14:textId="77777777" w:rsidR="0055458B" w:rsidRDefault="00AC0DDB">
      <w:pPr>
        <w:pStyle w:val="a3"/>
        <w:ind w:left="116"/>
      </w:pPr>
      <w:r>
        <w:pict w14:anchorId="4EC2819F">
          <v:group id="_x0000_s1032" style="width:519.8pt;height:11.8pt;mso-position-horizontal-relative:char;mso-position-vertical-relative:line" coordsize="10396,236">
            <v:rect id="_x0000_s1034" style="position:absolute;left:4;width:10296;height:236" fillcolor="#d7d7d7" stroked="f"/>
            <v:shape id="_x0000_s1033" type="#_x0000_t202" style="position:absolute;width:10396;height:236" filled="f" stroked="f">
              <v:textbox inset="0,0,0,0">
                <w:txbxContent>
                  <w:p w14:paraId="45FB3955" w14:textId="77777777" w:rsidR="0055458B" w:rsidRDefault="00AC0DDB">
                    <w:pPr>
                      <w:spacing w:before="4"/>
                      <w:ind w:left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♦</w:t>
                    </w:r>
                    <w:r>
                      <w:rPr>
                        <w:sz w:val="20"/>
                      </w:rPr>
                      <w:t>Фильтр, 5 мкм</w:t>
                    </w:r>
                  </w:p>
                </w:txbxContent>
              </v:textbox>
            </v:shape>
            <w10:anchorlock/>
          </v:group>
        </w:pict>
      </w:r>
    </w:p>
    <w:p w14:paraId="4C55A4A4" w14:textId="77777777" w:rsidR="0055458B" w:rsidRDefault="00AC0DDB">
      <w:pPr>
        <w:spacing w:line="205" w:lineRule="exact"/>
        <w:ind w:left="122"/>
        <w:rPr>
          <w:sz w:val="20"/>
        </w:rPr>
      </w:pPr>
      <w:r>
        <w:rPr>
          <w:sz w:val="20"/>
        </w:rPr>
        <w:t>♦</w:t>
      </w:r>
      <w:r>
        <w:rPr>
          <w:sz w:val="20"/>
        </w:rPr>
        <w:t>Пламегаситель (</w:t>
      </w:r>
      <w:r>
        <w:rPr>
          <w:sz w:val="18"/>
        </w:rPr>
        <w:t>увеличивает время отклика</w:t>
      </w:r>
      <w:r>
        <w:rPr>
          <w:sz w:val="20"/>
        </w:rPr>
        <w:t>)</w:t>
      </w:r>
    </w:p>
    <w:p w14:paraId="0C9A10B5" w14:textId="77777777" w:rsidR="0055458B" w:rsidRDefault="00AC0DDB">
      <w:pPr>
        <w:pStyle w:val="a3"/>
        <w:ind w:left="116"/>
      </w:pPr>
      <w:r>
        <w:pict w14:anchorId="1BA27EE2">
          <v:group id="_x0000_s1029" style="width:519.8pt;height:12.2pt;mso-position-horizontal-relative:char;mso-position-vertical-relative:line" coordsize="10396,244">
            <v:rect id="_x0000_s1031" style="position:absolute;left:4;width:10296;height:244" fillcolor="#d7d7d7" stroked="f"/>
            <v:shape id="_x0000_s1030" type="#_x0000_t202" style="position:absolute;width:10396;height:244" filled="f" stroked="f">
              <v:textbox inset="0,0,0,0">
                <w:txbxContent>
                  <w:p w14:paraId="341AABDA" w14:textId="77777777" w:rsidR="0055458B" w:rsidRDefault="00AC0DDB">
                    <w:pPr>
                      <w:spacing w:before="8"/>
                      <w:ind w:left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♦</w:t>
                    </w:r>
                    <w:r>
                      <w:rPr>
                        <w:sz w:val="20"/>
                      </w:rPr>
                      <w:t>Специальный кабель для соединения полевого блока с контроллером</w:t>
                    </w:r>
                    <w:r>
                      <w:rPr>
                        <w:b/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изоляция ПХВ (до 80°С)</w:t>
                    </w:r>
                  </w:p>
                </w:txbxContent>
              </v:textbox>
            </v:shape>
            <w10:anchorlock/>
          </v:group>
        </w:pict>
      </w:r>
    </w:p>
    <w:p w14:paraId="0D7F9D2A" w14:textId="77777777" w:rsidR="0055458B" w:rsidRDefault="00AC0DDB">
      <w:pPr>
        <w:pStyle w:val="a3"/>
        <w:spacing w:line="198" w:lineRule="exact"/>
        <w:ind w:left="122"/>
      </w:pPr>
      <w:r>
        <w:t>♦</w:t>
      </w:r>
      <w:r>
        <w:t>Блок для автоматической калибровки</w:t>
      </w:r>
    </w:p>
    <w:p w14:paraId="73BD0A94" w14:textId="77777777" w:rsidR="0055458B" w:rsidRDefault="00AC0DDB">
      <w:pPr>
        <w:pStyle w:val="a3"/>
        <w:ind w:left="116"/>
      </w:pPr>
      <w:r>
        <w:pict w14:anchorId="110BF07C">
          <v:shape id="_x0000_s1028" type="#_x0000_t202" style="width:519.8pt;height:23.6pt;mso-left-percent:-10001;mso-top-percent:-10001;mso-position-horizontal:absolute;mso-position-horizontal-relative:char;mso-position-vertical:absolute;mso-position-vertical-relative:line;mso-left-percent:-10001;mso-top-percent:-10001" fillcolor="#d7d7d7" stroked="f">
            <v:textbox inset="0,0,0,0">
              <w:txbxContent>
                <w:p w14:paraId="66AACB4C" w14:textId="77777777" w:rsidR="0055458B" w:rsidRDefault="00AC0DDB">
                  <w:pPr>
                    <w:pStyle w:val="a3"/>
                    <w:spacing w:before="4"/>
                    <w:ind w:left="6"/>
                  </w:pPr>
                  <w:r>
                    <w:t>♦</w:t>
                  </w:r>
                  <w:r>
                    <w:t>Портативный терминал для программирования анализаторов модифик</w:t>
                  </w:r>
                  <w:r>
                    <w:t>ации IQ</w:t>
                  </w:r>
                </w:p>
                <w:p w14:paraId="41461C85" w14:textId="77777777" w:rsidR="0055458B" w:rsidRDefault="00AC0DDB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66"/>
                    </w:tabs>
                    <w:spacing w:before="6"/>
                  </w:pPr>
                  <w:r>
                    <w:t>Полевой блок во взрывозащищенном исполнении 2ExpzIICT3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X</w:t>
                  </w:r>
                </w:p>
              </w:txbxContent>
            </v:textbox>
            <w10:anchorlock/>
          </v:shape>
        </w:pict>
      </w:r>
    </w:p>
    <w:p w14:paraId="364BC40E" w14:textId="77777777" w:rsidR="0055458B" w:rsidRDefault="0055458B">
      <w:pPr>
        <w:pStyle w:val="a3"/>
        <w:spacing w:before="3"/>
        <w:rPr>
          <w:sz w:val="8"/>
        </w:rPr>
      </w:pPr>
    </w:p>
    <w:p w14:paraId="13AD2355" w14:textId="77777777" w:rsidR="0055458B" w:rsidRDefault="00AC0DDB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5B1CB11A">
          <v:group id="_x0000_s1026" style="width:514.8pt;height:.4pt;mso-position-horizontal-relative:char;mso-position-vertical-relative:line" coordsize="10296,8">
            <v:rect id="_x0000_s1027" style="position:absolute;width:10296;height:8" fillcolor="black" stroked="f"/>
            <w10:anchorlock/>
          </v:group>
        </w:pict>
      </w:r>
    </w:p>
    <w:sectPr w:rsidR="0055458B">
      <w:pgSz w:w="11900" w:h="16840"/>
      <w:pgMar w:top="660" w:right="5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A07A8"/>
    <w:multiLevelType w:val="hybridMultilevel"/>
    <w:tmpl w:val="EC88B2DC"/>
    <w:lvl w:ilvl="0" w:tplc="28CED83C">
      <w:numFmt w:val="bullet"/>
      <w:lvlText w:val="◆"/>
      <w:lvlJc w:val="left"/>
      <w:pPr>
        <w:ind w:left="166" w:hanging="160"/>
      </w:pPr>
      <w:rPr>
        <w:rFonts w:ascii="Arial" w:eastAsia="Arial" w:hAnsi="Arial" w:cs="Arial" w:hint="default"/>
        <w:w w:val="50"/>
        <w:sz w:val="20"/>
        <w:szCs w:val="20"/>
        <w:lang w:val="ru-RU" w:eastAsia="en-US" w:bidi="ar-SA"/>
      </w:rPr>
    </w:lvl>
    <w:lvl w:ilvl="1" w:tplc="312CF602">
      <w:numFmt w:val="bullet"/>
      <w:lvlText w:val="•"/>
      <w:lvlJc w:val="left"/>
      <w:pPr>
        <w:ind w:left="1183" w:hanging="160"/>
      </w:pPr>
      <w:rPr>
        <w:rFonts w:hint="default"/>
        <w:lang w:val="ru-RU" w:eastAsia="en-US" w:bidi="ar-SA"/>
      </w:rPr>
    </w:lvl>
    <w:lvl w:ilvl="2" w:tplc="6BF633A2">
      <w:numFmt w:val="bullet"/>
      <w:lvlText w:val="•"/>
      <w:lvlJc w:val="left"/>
      <w:pPr>
        <w:ind w:left="2207" w:hanging="160"/>
      </w:pPr>
      <w:rPr>
        <w:rFonts w:hint="default"/>
        <w:lang w:val="ru-RU" w:eastAsia="en-US" w:bidi="ar-SA"/>
      </w:rPr>
    </w:lvl>
    <w:lvl w:ilvl="3" w:tplc="525A9584">
      <w:numFmt w:val="bullet"/>
      <w:lvlText w:val="•"/>
      <w:lvlJc w:val="left"/>
      <w:pPr>
        <w:ind w:left="3230" w:hanging="160"/>
      </w:pPr>
      <w:rPr>
        <w:rFonts w:hint="default"/>
        <w:lang w:val="ru-RU" w:eastAsia="en-US" w:bidi="ar-SA"/>
      </w:rPr>
    </w:lvl>
    <w:lvl w:ilvl="4" w:tplc="8438DE10">
      <w:numFmt w:val="bullet"/>
      <w:lvlText w:val="•"/>
      <w:lvlJc w:val="left"/>
      <w:pPr>
        <w:ind w:left="4254" w:hanging="160"/>
      </w:pPr>
      <w:rPr>
        <w:rFonts w:hint="default"/>
        <w:lang w:val="ru-RU" w:eastAsia="en-US" w:bidi="ar-SA"/>
      </w:rPr>
    </w:lvl>
    <w:lvl w:ilvl="5" w:tplc="A45E426E">
      <w:numFmt w:val="bullet"/>
      <w:lvlText w:val="•"/>
      <w:lvlJc w:val="left"/>
      <w:pPr>
        <w:ind w:left="5278" w:hanging="160"/>
      </w:pPr>
      <w:rPr>
        <w:rFonts w:hint="default"/>
        <w:lang w:val="ru-RU" w:eastAsia="en-US" w:bidi="ar-SA"/>
      </w:rPr>
    </w:lvl>
    <w:lvl w:ilvl="6" w:tplc="D53E3644">
      <w:numFmt w:val="bullet"/>
      <w:lvlText w:val="•"/>
      <w:lvlJc w:val="left"/>
      <w:pPr>
        <w:ind w:left="6301" w:hanging="160"/>
      </w:pPr>
      <w:rPr>
        <w:rFonts w:hint="default"/>
        <w:lang w:val="ru-RU" w:eastAsia="en-US" w:bidi="ar-SA"/>
      </w:rPr>
    </w:lvl>
    <w:lvl w:ilvl="7" w:tplc="33CA456E">
      <w:numFmt w:val="bullet"/>
      <w:lvlText w:val="•"/>
      <w:lvlJc w:val="left"/>
      <w:pPr>
        <w:ind w:left="7325" w:hanging="160"/>
      </w:pPr>
      <w:rPr>
        <w:rFonts w:hint="default"/>
        <w:lang w:val="ru-RU" w:eastAsia="en-US" w:bidi="ar-SA"/>
      </w:rPr>
    </w:lvl>
    <w:lvl w:ilvl="8" w:tplc="DD9A0332">
      <w:numFmt w:val="bullet"/>
      <w:lvlText w:val="•"/>
      <w:lvlJc w:val="left"/>
      <w:pPr>
        <w:ind w:left="8348" w:hanging="1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58B"/>
    <w:rsid w:val="0055458B"/>
    <w:rsid w:val="00A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37D1BF84"/>
  <w15:docId w15:val="{9B6D8EE1-B9B1-4865-B4B0-D6AB94FA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64"/>
      <w:outlineLvl w:val="0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122" w:right="100"/>
    </w:pPr>
    <w:rPr>
      <w:b/>
      <w:bCs/>
      <w:i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 w:line="212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Анализаторы кислорода и горючих компонентов с быстрым откликом серии WDG-IV</dc:title>
  <cp:lastModifiedBy>Анастасия Лисицкая</cp:lastModifiedBy>
  <cp:revision>2</cp:revision>
  <dcterms:created xsi:type="dcterms:W3CDTF">2020-05-22T21:54:00Z</dcterms:created>
  <dcterms:modified xsi:type="dcterms:W3CDTF">2020-06-06T16:25:00Z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2008-06-07T00:00:00Z</vt:filetime>
  </property>
</Properties>
</file>