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BC41" w14:textId="4DF539F6" w:rsidR="009577F0" w:rsidRDefault="00251B3E">
      <w:pPr>
        <w:pStyle w:val="a3"/>
        <w:rPr>
          <w:rFonts w:ascii="Times New Roman"/>
        </w:rPr>
      </w:pPr>
      <w:r>
        <w:pict w14:anchorId="74924E65">
          <v:group id="_x0000_s1028" style="position:absolute;margin-left:528.45pt;margin-top:76.75pt;width:36.5pt;height:35.85pt;z-index:15729152;mso-position-horizontal-relative:page;mso-position-vertical-relative:page" coordorigin="10569,1535" coordsize="730,717">
            <v:shape id="_x0000_s1032" style="position:absolute;left:10569;top:1535;width:730;height:717" coordorigin="10569,1535" coordsize="730,717" path="m10996,2252r-85,l10827,2246r-83,-10l10690,2199r-15,-26l10657,2148r-32,-66l10601,2012r-18,-71l10573,1869r-4,-71l10616,1741r53,-52l10727,1641r64,-42l10858,1564r71,-29l10998,1560r68,33l11132,1634r62,48l11251,1737r48,61l11290,1875r-16,75l11253,2023r-27,70l11196,2161r-33,65l11080,2244r-84,8xe" fillcolor="black" stroked="f">
              <v:path arrowok="t"/>
            </v:shape>
            <v:shape id="_x0000_s1031" style="position:absolute;left:10598;top:1564;width:662;height:661" coordorigin="10599,1565" coordsize="662,661" path="m10970,2225r-82,l10807,2215r-82,-18l10682,2125r-35,-76l10621,1970r-17,-81l10599,1808r55,-62l10716,1690r67,-50l10855,1598r74,-33l11004,1598r71,42l11142,1690r62,56l11260,1808r-6,81l11238,1970r-26,79l11177,2125r-43,72l11052,2215r-82,10xe" stroked="f">
              <v:path arrowok="t"/>
            </v:shape>
            <v:shape id="_x0000_s1030" style="position:absolute;left:10684;top:1755;width:440;height:316" coordorigin="10684,1756" coordsize="440,316" path="m10971,2071r-80,l10814,2054r-70,-32l10713,1996r-20,-30l10684,1931r2,-36l10717,1837r45,-43l10817,1768r64,-9l10945,1756r60,4l11061,1774r53,24l11114,1847r-22,-2l11069,1842r-25,-4l10957,1860r-37,45l10921,1925r63,56l11028,1990r45,-2l11114,1973r10,49l11050,2054r-79,17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55;top:1856;width:117;height:117">
              <v:imagedata r:id="rId7" o:title=""/>
            </v:shape>
            <w10:wrap anchorx="page" anchory="page"/>
          </v:group>
        </w:pict>
      </w:r>
    </w:p>
    <w:p w14:paraId="66E10CF6" w14:textId="77777777" w:rsidR="009577F0" w:rsidRDefault="009577F0">
      <w:pPr>
        <w:pStyle w:val="a3"/>
        <w:rPr>
          <w:rFonts w:ascii="Times New Roman"/>
        </w:rPr>
      </w:pPr>
    </w:p>
    <w:p w14:paraId="62BB233D" w14:textId="77777777" w:rsidR="009577F0" w:rsidRDefault="009577F0">
      <w:pPr>
        <w:pStyle w:val="a3"/>
        <w:spacing w:before="8"/>
        <w:rPr>
          <w:rFonts w:ascii="Times New Roman"/>
          <w:sz w:val="14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4961"/>
        <w:gridCol w:w="5225"/>
      </w:tblGrid>
      <w:tr w:rsidR="009577F0" w14:paraId="55D574D0" w14:textId="77777777">
        <w:trPr>
          <w:trHeight w:val="12893"/>
        </w:trPr>
        <w:tc>
          <w:tcPr>
            <w:tcW w:w="4961" w:type="dxa"/>
          </w:tcPr>
          <w:p w14:paraId="4043CE40" w14:textId="77777777" w:rsidR="009577F0" w:rsidRDefault="00251B3E">
            <w:pPr>
              <w:pStyle w:val="TableParagraph"/>
              <w:spacing w:line="268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Назначение</w:t>
            </w:r>
          </w:p>
          <w:p w14:paraId="044C4718" w14:textId="77777777" w:rsidR="009577F0" w:rsidRDefault="00251B3E">
            <w:pPr>
              <w:pStyle w:val="TableParagraph"/>
              <w:spacing w:before="116"/>
              <w:ind w:left="200" w:right="217"/>
              <w:jc w:val="both"/>
              <w:rPr>
                <w:sz w:val="20"/>
              </w:rPr>
            </w:pPr>
            <w:r>
              <w:rPr>
                <w:sz w:val="20"/>
              </w:rPr>
              <w:t>Анализаторы предназначены для измерения температуры точки росы в газе в полевых условиях.</w:t>
            </w:r>
          </w:p>
          <w:p w14:paraId="7D500F06" w14:textId="77777777" w:rsidR="009577F0" w:rsidRDefault="009577F0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035D58F0" w14:textId="77777777" w:rsidR="009577F0" w:rsidRDefault="00251B3E">
            <w:pPr>
              <w:pStyle w:val="TableParagraph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Применение</w:t>
            </w:r>
          </w:p>
          <w:p w14:paraId="2F299720" w14:textId="77777777" w:rsidR="009577F0" w:rsidRDefault="00251B3E">
            <w:pPr>
              <w:pStyle w:val="TableParagraph"/>
              <w:spacing w:before="122"/>
              <w:ind w:left="200" w:right="107"/>
              <w:rPr>
                <w:sz w:val="20"/>
              </w:rPr>
            </w:pPr>
            <w:r>
              <w:rPr>
                <w:sz w:val="20"/>
              </w:rPr>
              <w:t>Анализаторы применяются для измерений в таких средах как:</w:t>
            </w:r>
          </w:p>
          <w:p w14:paraId="69977958" w14:textId="77777777" w:rsidR="009577F0" w:rsidRDefault="00251B3E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</w:tabs>
              <w:spacing w:before="116"/>
              <w:ind w:right="2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Природный газ (в том числе и на </w:t>
            </w:r>
            <w:r>
              <w:rPr>
                <w:spacing w:val="-7"/>
                <w:sz w:val="20"/>
              </w:rPr>
              <w:t xml:space="preserve">морских </w:t>
            </w:r>
            <w:r>
              <w:rPr>
                <w:sz w:val="20"/>
              </w:rPr>
              <w:t>платформах)</w:t>
            </w:r>
          </w:p>
          <w:p w14:paraId="7317132F" w14:textId="77777777" w:rsidR="009577F0" w:rsidRDefault="00251B3E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Сжатый воздух различного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</w:p>
          <w:p w14:paraId="5747F9B1" w14:textId="77777777" w:rsidR="009577F0" w:rsidRDefault="00251B3E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</w:tabs>
              <w:ind w:right="2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Промышленные </w:t>
            </w:r>
            <w:proofErr w:type="spellStart"/>
            <w:r>
              <w:rPr>
                <w:sz w:val="20"/>
              </w:rPr>
              <w:t>газы</w:t>
            </w:r>
            <w:proofErr w:type="spellEnd"/>
            <w:r>
              <w:rPr>
                <w:sz w:val="20"/>
              </w:rPr>
              <w:t xml:space="preserve"> (азот, </w:t>
            </w:r>
            <w:r>
              <w:rPr>
                <w:spacing w:val="-6"/>
                <w:sz w:val="20"/>
              </w:rPr>
              <w:t xml:space="preserve">кислород, </w:t>
            </w:r>
            <w:r>
              <w:rPr>
                <w:sz w:val="20"/>
              </w:rPr>
              <w:t>водород, аргон) и другие аналогичные среды</w:t>
            </w:r>
          </w:p>
          <w:p w14:paraId="7F42F2CF" w14:textId="77777777" w:rsidR="009577F0" w:rsidRDefault="00251B3E">
            <w:pPr>
              <w:pStyle w:val="TableParagraph"/>
              <w:spacing w:before="121"/>
              <w:ind w:left="200" w:right="218"/>
              <w:jc w:val="both"/>
              <w:rPr>
                <w:sz w:val="20"/>
              </w:rPr>
            </w:pPr>
            <w:r>
              <w:rPr>
                <w:sz w:val="20"/>
              </w:rPr>
              <w:t>Учитывая первичный принцип измерений, анализатор может быть использован для проверки показаний других анализаторов влажности.</w:t>
            </w:r>
          </w:p>
          <w:p w14:paraId="4669E489" w14:textId="77777777" w:rsidR="009577F0" w:rsidRDefault="009577F0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677146FD" w14:textId="77777777" w:rsidR="009577F0" w:rsidRDefault="00251B3E">
            <w:pPr>
              <w:pStyle w:val="TableParagraph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Ограничения</w:t>
            </w:r>
          </w:p>
          <w:p w14:paraId="7FBD5556" w14:textId="77777777" w:rsidR="009577F0" w:rsidRDefault="00251B3E">
            <w:pPr>
              <w:pStyle w:val="TableParagraph"/>
              <w:spacing w:before="117"/>
              <w:ind w:left="200" w:right="2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Анализаторы не предназначены для измерения </w:t>
            </w:r>
            <w:r>
              <w:rPr>
                <w:position w:val="1"/>
                <w:sz w:val="20"/>
              </w:rPr>
              <w:t>в агрессивных средах, таких как F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 xml:space="preserve">, HF, </w:t>
            </w:r>
            <w:proofErr w:type="spellStart"/>
            <w:r>
              <w:rPr>
                <w:position w:val="1"/>
                <w:sz w:val="20"/>
              </w:rPr>
              <w:t>Cl</w:t>
            </w:r>
            <w:proofErr w:type="spellEnd"/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 xml:space="preserve">, </w:t>
            </w:r>
            <w:proofErr w:type="spellStart"/>
            <w:r>
              <w:rPr>
                <w:position w:val="1"/>
                <w:sz w:val="20"/>
              </w:rPr>
              <w:t>HCl</w:t>
            </w:r>
            <w:proofErr w:type="spellEnd"/>
            <w:r>
              <w:rPr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gramStart"/>
            <w:r>
              <w:rPr>
                <w:sz w:val="20"/>
              </w:rPr>
              <w:t>т.п.</w:t>
            </w:r>
            <w:proofErr w:type="gramEnd"/>
            <w:r>
              <w:rPr>
                <w:sz w:val="20"/>
              </w:rPr>
              <w:t>, которые реагируют</w:t>
            </w:r>
            <w:r>
              <w:rPr>
                <w:sz w:val="20"/>
              </w:rPr>
              <w:t xml:space="preserve"> с материалами конструкции анализаторов.</w:t>
            </w:r>
          </w:p>
          <w:p w14:paraId="1D7FC6FF" w14:textId="77777777" w:rsidR="009577F0" w:rsidRDefault="009577F0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14:paraId="4A01D6C3" w14:textId="77777777" w:rsidR="009577F0" w:rsidRDefault="00251B3E">
            <w:pPr>
              <w:pStyle w:val="TableParagraph"/>
              <w:ind w:left="20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Описание и принцип действия</w:t>
            </w:r>
          </w:p>
          <w:p w14:paraId="4398E489" w14:textId="77777777" w:rsidR="009577F0" w:rsidRDefault="00251B3E">
            <w:pPr>
              <w:pStyle w:val="TableParagraph"/>
              <w:spacing w:before="117"/>
              <w:ind w:left="200" w:right="2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Анализаторы </w:t>
            </w:r>
            <w:r>
              <w:rPr>
                <w:spacing w:val="-3"/>
                <w:sz w:val="20"/>
              </w:rPr>
              <w:t xml:space="preserve">точки </w:t>
            </w:r>
            <w:r>
              <w:rPr>
                <w:sz w:val="20"/>
              </w:rPr>
              <w:t xml:space="preserve">росы (Стандартный тестер точки росы и </w:t>
            </w:r>
            <w:proofErr w:type="spellStart"/>
            <w:r>
              <w:rPr>
                <w:sz w:val="20"/>
              </w:rPr>
              <w:t>Chanscope</w:t>
            </w:r>
            <w:proofErr w:type="spellEnd"/>
            <w:r>
              <w:rPr>
                <w:sz w:val="20"/>
              </w:rPr>
              <w:t xml:space="preserve"> II) используют принцип охлаждаемого зеркала для измерения температуры точки росы или образования инея. При фиксированном</w:t>
            </w:r>
            <w:r>
              <w:rPr>
                <w:sz w:val="20"/>
              </w:rPr>
              <w:t xml:space="preserve"> давлении данный параметр связан с содержанием паров воды в газе.</w:t>
            </w:r>
          </w:p>
          <w:p w14:paraId="5B84329C" w14:textId="77777777" w:rsidR="009577F0" w:rsidRDefault="00251B3E">
            <w:pPr>
              <w:pStyle w:val="TableParagraph"/>
              <w:tabs>
                <w:tab w:val="left" w:pos="1495"/>
                <w:tab w:val="left" w:pos="2009"/>
                <w:tab w:val="left" w:pos="3272"/>
                <w:tab w:val="left" w:pos="3555"/>
              </w:tabs>
              <w:spacing w:before="3"/>
              <w:ind w:left="200" w:right="215"/>
              <w:jc w:val="both"/>
              <w:rPr>
                <w:sz w:val="20"/>
              </w:rPr>
            </w:pPr>
            <w:r>
              <w:rPr>
                <w:sz w:val="20"/>
              </w:rPr>
              <w:t>Анализатор состоит из небольшой камеры, работающей под давлением, внутри которой с одной стороны установлено зеркало из полированного металла, а с другой находится смотровое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окошко.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Охлаждение </w:t>
            </w:r>
            <w:r>
              <w:rPr>
                <w:sz w:val="20"/>
              </w:rPr>
              <w:t xml:space="preserve">осуществляется внешними хладагентами </w:t>
            </w:r>
            <w:r>
              <w:rPr>
                <w:position w:val="1"/>
                <w:sz w:val="20"/>
              </w:rPr>
              <w:t>(например, пропаном, СО</w:t>
            </w:r>
            <w:r>
              <w:rPr>
                <w:sz w:val="13"/>
              </w:rPr>
              <w:t>2</w:t>
            </w:r>
            <w:r>
              <w:rPr>
                <w:sz w:val="13"/>
              </w:rPr>
              <w:t xml:space="preserve"> </w:t>
            </w:r>
            <w:r>
              <w:rPr>
                <w:position w:val="1"/>
                <w:sz w:val="20"/>
              </w:rPr>
              <w:t xml:space="preserve">или жидкий азотом). </w:t>
            </w:r>
            <w:r>
              <w:rPr>
                <w:sz w:val="20"/>
              </w:rPr>
              <w:t>Момент начала конденсации определяется оператором по картине, которую он видит в смотровом окошке. В Стандартном тестере точки росы для фиксации температуры, при которой произошло начало конденсации, служит стеклянный термометр. Анализ</w:t>
            </w:r>
            <w:r>
              <w:rPr>
                <w:sz w:val="20"/>
              </w:rPr>
              <w:t xml:space="preserve">атор </w:t>
            </w:r>
            <w:proofErr w:type="spellStart"/>
            <w:r>
              <w:rPr>
                <w:sz w:val="20"/>
              </w:rPr>
              <w:t>Chanscope</w:t>
            </w:r>
            <w:proofErr w:type="spellEnd"/>
            <w:r>
              <w:rPr>
                <w:sz w:val="20"/>
              </w:rPr>
              <w:t xml:space="preserve"> II имеет подсветку зеркала и увеличитель, облегчающие наблюдение, а также</w:t>
            </w:r>
            <w:r>
              <w:rPr>
                <w:sz w:val="20"/>
              </w:rPr>
              <w:tab/>
              <w:t>термометр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сопротивления, </w:t>
            </w:r>
            <w:r>
              <w:rPr>
                <w:sz w:val="20"/>
              </w:rPr>
              <w:t>обеспечивающий цифровую индикацию температуры зеркала с возможностью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14:paraId="79967883" w14:textId="77777777" w:rsidR="009577F0" w:rsidRDefault="00251B3E"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r>
              <w:rPr>
                <w:sz w:val="20"/>
              </w:rPr>
              <w:t>фиксации.</w:t>
            </w:r>
          </w:p>
        </w:tc>
        <w:tc>
          <w:tcPr>
            <w:tcW w:w="5225" w:type="dxa"/>
          </w:tcPr>
          <w:p w14:paraId="1C9A44BC" w14:textId="77777777" w:rsidR="009577F0" w:rsidRDefault="00251B3E">
            <w:pPr>
              <w:pStyle w:val="TableParagraph"/>
              <w:ind w:left="1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BD66138" wp14:editId="5A5C63CE">
                  <wp:extent cx="3122755" cy="3502152"/>
                  <wp:effectExtent l="0" t="0" r="0" b="0"/>
                  <wp:docPr id="1" name="image3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755" cy="3502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B9F9C" w14:textId="77777777" w:rsidR="009577F0" w:rsidRDefault="00251B3E">
            <w:pPr>
              <w:pStyle w:val="TableParagraph"/>
              <w:ind w:left="1512"/>
              <w:rPr>
                <w:sz w:val="20"/>
              </w:rPr>
            </w:pPr>
            <w:r>
              <w:rPr>
                <w:color w:val="585858"/>
                <w:sz w:val="20"/>
              </w:rPr>
              <w:t xml:space="preserve">Анализатор </w:t>
            </w:r>
            <w:proofErr w:type="spellStart"/>
            <w:r>
              <w:rPr>
                <w:color w:val="585858"/>
                <w:sz w:val="20"/>
              </w:rPr>
              <w:t>Chanscope</w:t>
            </w:r>
            <w:proofErr w:type="spellEnd"/>
            <w:r>
              <w:rPr>
                <w:color w:val="585858"/>
                <w:sz w:val="20"/>
              </w:rPr>
              <w:t xml:space="preserve"> II</w:t>
            </w:r>
          </w:p>
          <w:p w14:paraId="2137102C" w14:textId="77777777" w:rsidR="009577F0" w:rsidRDefault="009577F0">
            <w:pPr>
              <w:pStyle w:val="TableParagraph"/>
              <w:ind w:left="0"/>
              <w:rPr>
                <w:rFonts w:ascii="Times New Roman"/>
              </w:rPr>
            </w:pPr>
          </w:p>
          <w:p w14:paraId="58741C0F" w14:textId="77777777" w:rsidR="009577F0" w:rsidRDefault="009577F0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79654E80" w14:textId="77777777" w:rsidR="009577F0" w:rsidRDefault="00251B3E">
            <w:pPr>
              <w:pStyle w:val="TableParagraph"/>
              <w:ind w:left="341" w:right="201"/>
              <w:jc w:val="both"/>
              <w:rPr>
                <w:sz w:val="20"/>
              </w:rPr>
            </w:pPr>
            <w:r>
              <w:rPr>
                <w:sz w:val="20"/>
              </w:rPr>
              <w:t>Исходя из температуры начала конденсации (точки росы), по номограмме или с помощью поставляемого с анализатором программного обеспечения, можно определить и концентрацию воды в абсолютных единицах.</w:t>
            </w:r>
          </w:p>
          <w:p w14:paraId="3E8189A6" w14:textId="77777777" w:rsidR="009577F0" w:rsidRDefault="00251B3E">
            <w:pPr>
              <w:pStyle w:val="TableParagraph"/>
              <w:spacing w:before="2"/>
              <w:ind w:left="341" w:right="199"/>
              <w:jc w:val="both"/>
              <w:rPr>
                <w:sz w:val="20"/>
              </w:rPr>
            </w:pPr>
            <w:r>
              <w:rPr>
                <w:sz w:val="20"/>
              </w:rPr>
              <w:t>Необходимо отметить, что при охлаждении зеркала на нем мож</w:t>
            </w:r>
            <w:r>
              <w:rPr>
                <w:sz w:val="20"/>
              </w:rPr>
              <w:t>ет конденсироваться не только вода, но и присутствующие в природном газе углеводороды и другие примеси (метанол, гликоли). По характеру картины на охлажденном зеркале оператор может определить, какое из упомянутых веществ сконденсировалось первым.</w:t>
            </w:r>
          </w:p>
          <w:p w14:paraId="0A8A769B" w14:textId="77777777" w:rsidR="009577F0" w:rsidRDefault="009577F0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7CF4CEDA" w14:textId="77777777" w:rsidR="009577F0" w:rsidRDefault="00251B3E">
            <w:pPr>
              <w:pStyle w:val="TableParagraph"/>
              <w:ind w:left="2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Особенности</w:t>
            </w:r>
          </w:p>
          <w:p w14:paraId="56B08A63" w14:textId="77777777" w:rsidR="009577F0" w:rsidRDefault="00251B3E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spacing w:before="122"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Работа в полевых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  <w:p w14:paraId="4DB9E848" w14:textId="77777777" w:rsidR="009577F0" w:rsidRDefault="00251B3E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Простая калибровка (</w:t>
            </w:r>
            <w:proofErr w:type="spellStart"/>
            <w:r>
              <w:rPr>
                <w:sz w:val="20"/>
              </w:rPr>
              <w:t>Chanscope</w:t>
            </w:r>
            <w:proofErr w:type="spellEnd"/>
            <w:r>
              <w:rPr>
                <w:sz w:val="20"/>
              </w:rPr>
              <w:t xml:space="preserve"> II) </w:t>
            </w:r>
            <w:r>
              <w:rPr>
                <w:spacing w:val="-13"/>
                <w:sz w:val="20"/>
              </w:rPr>
              <w:t xml:space="preserve">или </w:t>
            </w:r>
            <w:r>
              <w:rPr>
                <w:sz w:val="20"/>
              </w:rPr>
              <w:t xml:space="preserve">отсутствие необходимости калибровки (Стандартный тестер </w:t>
            </w:r>
            <w:r>
              <w:rPr>
                <w:spacing w:val="-3"/>
                <w:sz w:val="20"/>
              </w:rPr>
              <w:t>точки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росы)</w:t>
            </w:r>
          </w:p>
          <w:p w14:paraId="7010F6B5" w14:textId="77777777" w:rsidR="009577F0" w:rsidRDefault="00251B3E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Простота в эксплуатации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обслуживании</w:t>
            </w:r>
          </w:p>
        </w:tc>
      </w:tr>
      <w:tr w:rsidR="009577F0" w14:paraId="0DB1BC73" w14:textId="77777777">
        <w:trPr>
          <w:trHeight w:val="566"/>
        </w:trPr>
        <w:tc>
          <w:tcPr>
            <w:tcW w:w="10186" w:type="dxa"/>
            <w:gridSpan w:val="2"/>
          </w:tcPr>
          <w:p w14:paraId="78EF4186" w14:textId="77777777" w:rsidR="009577F0" w:rsidRDefault="00251B3E">
            <w:pPr>
              <w:pStyle w:val="TableParagraph"/>
              <w:ind w:left="39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56DB419" wp14:editId="7CA2E9E3">
                  <wp:extent cx="1436321" cy="342900"/>
                  <wp:effectExtent l="0" t="0" r="0" b="0"/>
                  <wp:docPr id="3" name="image4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21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974A89" w14:textId="77777777" w:rsidR="009577F0" w:rsidRDefault="009577F0">
      <w:pPr>
        <w:rPr>
          <w:rFonts w:ascii="Times New Roman"/>
          <w:sz w:val="20"/>
        </w:rPr>
        <w:sectPr w:rsidR="009577F0">
          <w:headerReference w:type="default" r:id="rId10"/>
          <w:type w:val="continuous"/>
          <w:pgSz w:w="11910" w:h="16840"/>
          <w:pgMar w:top="2080" w:right="420" w:bottom="280" w:left="680" w:header="1439" w:footer="720" w:gutter="0"/>
          <w:cols w:space="720"/>
        </w:sectPr>
      </w:pPr>
    </w:p>
    <w:p w14:paraId="251363E8" w14:textId="77777777" w:rsidR="009577F0" w:rsidRDefault="009577F0">
      <w:pPr>
        <w:pStyle w:val="a3"/>
        <w:spacing w:before="5"/>
        <w:rPr>
          <w:rFonts w:ascii="Times New Roman"/>
          <w:sz w:val="23"/>
        </w:rPr>
      </w:pPr>
    </w:p>
    <w:p w14:paraId="73EC71C0" w14:textId="77777777" w:rsidR="009577F0" w:rsidRDefault="00251B3E">
      <w:pPr>
        <w:spacing w:before="93"/>
        <w:ind w:left="222"/>
        <w:rPr>
          <w:b/>
          <w:sz w:val="24"/>
        </w:rPr>
      </w:pPr>
      <w:r>
        <w:rPr>
          <w:b/>
          <w:sz w:val="24"/>
        </w:rPr>
        <w:t>Технические характеристики</w:t>
      </w:r>
    </w:p>
    <w:p w14:paraId="50D4D4FA" w14:textId="77777777" w:rsidR="009577F0" w:rsidRDefault="009577F0">
      <w:pPr>
        <w:pStyle w:val="a3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3543"/>
        <w:gridCol w:w="3826"/>
      </w:tblGrid>
      <w:tr w:rsidR="009577F0" w14:paraId="31040B45" w14:textId="77777777">
        <w:trPr>
          <w:trHeight w:val="364"/>
        </w:trPr>
        <w:tc>
          <w:tcPr>
            <w:tcW w:w="2669" w:type="dxa"/>
            <w:vMerge w:val="restart"/>
            <w:shd w:val="clear" w:color="auto" w:fill="D9D9D9"/>
          </w:tcPr>
          <w:p w14:paraId="0FFB48F9" w14:textId="77777777" w:rsidR="009577F0" w:rsidRDefault="009577F0">
            <w:pPr>
              <w:pStyle w:val="TableParagraph"/>
              <w:ind w:left="0"/>
              <w:rPr>
                <w:b/>
              </w:rPr>
            </w:pPr>
          </w:p>
          <w:p w14:paraId="362B3D3E" w14:textId="77777777" w:rsidR="009577F0" w:rsidRDefault="00251B3E">
            <w:pPr>
              <w:pStyle w:val="TableParagraph"/>
              <w:spacing w:before="1"/>
              <w:ind w:left="844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7369" w:type="dxa"/>
            <w:gridSpan w:val="2"/>
            <w:shd w:val="clear" w:color="auto" w:fill="D9D9D9"/>
          </w:tcPr>
          <w:p w14:paraId="33D9439F" w14:textId="77777777" w:rsidR="009577F0" w:rsidRDefault="00251B3E">
            <w:pPr>
              <w:pStyle w:val="TableParagraph"/>
              <w:spacing w:before="62"/>
              <w:ind w:left="2391" w:right="2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Анализаторы точки росы</w:t>
            </w:r>
          </w:p>
        </w:tc>
      </w:tr>
      <w:tr w:rsidR="009577F0" w14:paraId="60A0FD44" w14:textId="77777777">
        <w:trPr>
          <w:trHeight w:val="364"/>
        </w:trPr>
        <w:tc>
          <w:tcPr>
            <w:tcW w:w="2669" w:type="dxa"/>
            <w:vMerge/>
            <w:tcBorders>
              <w:top w:val="nil"/>
            </w:tcBorders>
            <w:shd w:val="clear" w:color="auto" w:fill="D9D9D9"/>
          </w:tcPr>
          <w:p w14:paraId="03312E1C" w14:textId="77777777" w:rsidR="009577F0" w:rsidRDefault="009577F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shd w:val="clear" w:color="auto" w:fill="D9D9D9"/>
          </w:tcPr>
          <w:p w14:paraId="10C2AC0F" w14:textId="77777777" w:rsidR="009577F0" w:rsidRDefault="00251B3E">
            <w:pPr>
              <w:pStyle w:val="TableParagraph"/>
              <w:spacing w:before="62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Стандартный тестер точки росы</w:t>
            </w:r>
          </w:p>
        </w:tc>
        <w:tc>
          <w:tcPr>
            <w:tcW w:w="3826" w:type="dxa"/>
            <w:shd w:val="clear" w:color="auto" w:fill="D9D9D9"/>
          </w:tcPr>
          <w:p w14:paraId="174F84A9" w14:textId="77777777" w:rsidR="009577F0" w:rsidRDefault="00251B3E">
            <w:pPr>
              <w:pStyle w:val="TableParagraph"/>
              <w:spacing w:before="66"/>
              <w:ind w:left="87" w:right="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Chanscope</w:t>
            </w:r>
            <w:proofErr w:type="spellEnd"/>
            <w:r>
              <w:rPr>
                <w:b/>
                <w:sz w:val="20"/>
              </w:rPr>
              <w:t xml:space="preserve"> II</w:t>
            </w:r>
          </w:p>
        </w:tc>
      </w:tr>
      <w:tr w:rsidR="009577F0" w14:paraId="53D3BCF7" w14:textId="77777777">
        <w:trPr>
          <w:trHeight w:val="810"/>
        </w:trPr>
        <w:tc>
          <w:tcPr>
            <w:tcW w:w="2669" w:type="dxa"/>
          </w:tcPr>
          <w:p w14:paraId="1B210A8C" w14:textId="77777777" w:rsidR="009577F0" w:rsidRDefault="00251B3E">
            <w:pPr>
              <w:pStyle w:val="TableParagraph"/>
              <w:spacing w:before="6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Погрешность</w:t>
            </w:r>
          </w:p>
        </w:tc>
        <w:tc>
          <w:tcPr>
            <w:tcW w:w="3543" w:type="dxa"/>
          </w:tcPr>
          <w:p w14:paraId="5D9E6577" w14:textId="77777777" w:rsidR="009577F0" w:rsidRDefault="00251B3E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±0,5°С выше -100°С</w:t>
            </w:r>
          </w:p>
        </w:tc>
        <w:tc>
          <w:tcPr>
            <w:tcW w:w="3826" w:type="dxa"/>
          </w:tcPr>
          <w:p w14:paraId="20A76072" w14:textId="77777777" w:rsidR="009577F0" w:rsidRDefault="00251B3E">
            <w:pPr>
              <w:pStyle w:val="TableParagraph"/>
              <w:spacing w:before="57"/>
              <w:ind w:left="104"/>
              <w:rPr>
                <w:sz w:val="20"/>
              </w:rPr>
            </w:pPr>
            <w:r>
              <w:rPr>
                <w:sz w:val="20"/>
              </w:rPr>
              <w:t>±0,1°С выше 0°С</w:t>
            </w:r>
          </w:p>
          <w:p w14:paraId="502BC390" w14:textId="77777777" w:rsidR="009577F0" w:rsidRDefault="00251B3E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±0,5°С при -100 … 0°С</w:t>
            </w:r>
          </w:p>
          <w:p w14:paraId="39FA5676" w14:textId="77777777" w:rsidR="009577F0" w:rsidRDefault="00251B3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±1,0°С при -200 …-100°С</w:t>
            </w:r>
          </w:p>
        </w:tc>
      </w:tr>
      <w:tr w:rsidR="009577F0" w14:paraId="10A1DD5F" w14:textId="77777777">
        <w:trPr>
          <w:trHeight w:val="350"/>
        </w:trPr>
        <w:tc>
          <w:tcPr>
            <w:tcW w:w="2669" w:type="dxa"/>
            <w:shd w:val="clear" w:color="auto" w:fill="F1F1F1"/>
          </w:tcPr>
          <w:p w14:paraId="7D05303C" w14:textId="77777777" w:rsidR="009577F0" w:rsidRDefault="00251B3E">
            <w:pPr>
              <w:pStyle w:val="TableParagraph"/>
              <w:spacing w:before="6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Диапазон</w:t>
            </w:r>
          </w:p>
        </w:tc>
        <w:tc>
          <w:tcPr>
            <w:tcW w:w="3543" w:type="dxa"/>
            <w:shd w:val="clear" w:color="auto" w:fill="F1F1F1"/>
          </w:tcPr>
          <w:p w14:paraId="4B186C33" w14:textId="77777777" w:rsidR="009577F0" w:rsidRDefault="00251B3E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зависит от выбора термометра</w:t>
            </w:r>
          </w:p>
        </w:tc>
        <w:tc>
          <w:tcPr>
            <w:tcW w:w="3826" w:type="dxa"/>
            <w:shd w:val="clear" w:color="auto" w:fill="F1F1F1"/>
          </w:tcPr>
          <w:p w14:paraId="02FBCADB" w14:textId="77777777" w:rsidR="009577F0" w:rsidRDefault="00251B3E">
            <w:pPr>
              <w:pStyle w:val="TableParagraph"/>
              <w:spacing w:before="62"/>
              <w:ind w:left="87" w:right="154"/>
              <w:jc w:val="center"/>
              <w:rPr>
                <w:sz w:val="20"/>
              </w:rPr>
            </w:pPr>
            <w:r>
              <w:rPr>
                <w:sz w:val="20"/>
              </w:rPr>
              <w:t>от –200°С до комнатной температуры</w:t>
            </w:r>
          </w:p>
        </w:tc>
      </w:tr>
      <w:tr w:rsidR="009577F0" w14:paraId="583ED4EA" w14:textId="77777777">
        <w:trPr>
          <w:trHeight w:val="345"/>
        </w:trPr>
        <w:tc>
          <w:tcPr>
            <w:tcW w:w="2669" w:type="dxa"/>
          </w:tcPr>
          <w:p w14:paraId="2CB646A1" w14:textId="77777777" w:rsidR="009577F0" w:rsidRDefault="00251B3E">
            <w:pPr>
              <w:pStyle w:val="TableParagraph"/>
              <w:spacing w:before="6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Давление газа</w:t>
            </w:r>
          </w:p>
        </w:tc>
        <w:tc>
          <w:tcPr>
            <w:tcW w:w="7369" w:type="dxa"/>
            <w:gridSpan w:val="2"/>
          </w:tcPr>
          <w:p w14:paraId="67C0530C" w14:textId="77777777" w:rsidR="009577F0" w:rsidRDefault="00251B3E">
            <w:pPr>
              <w:pStyle w:val="TableParagraph"/>
              <w:spacing w:before="62"/>
              <w:ind w:left="2391" w:right="2377"/>
              <w:jc w:val="center"/>
              <w:rPr>
                <w:sz w:val="20"/>
              </w:rPr>
            </w:pPr>
            <w:r>
              <w:rPr>
                <w:sz w:val="20"/>
              </w:rPr>
              <w:t>до 35 МПа</w:t>
            </w:r>
          </w:p>
        </w:tc>
      </w:tr>
      <w:tr w:rsidR="009577F0" w14:paraId="78745A7A" w14:textId="77777777">
        <w:trPr>
          <w:trHeight w:val="350"/>
        </w:trPr>
        <w:tc>
          <w:tcPr>
            <w:tcW w:w="2669" w:type="dxa"/>
            <w:shd w:val="clear" w:color="auto" w:fill="F1F1F1"/>
          </w:tcPr>
          <w:p w14:paraId="7D7B01E0" w14:textId="77777777" w:rsidR="009577F0" w:rsidRDefault="00251B3E">
            <w:pPr>
              <w:pStyle w:val="TableParagraph"/>
              <w:spacing w:before="6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 газа</w:t>
            </w:r>
          </w:p>
        </w:tc>
        <w:tc>
          <w:tcPr>
            <w:tcW w:w="7369" w:type="dxa"/>
            <w:gridSpan w:val="2"/>
            <w:shd w:val="clear" w:color="auto" w:fill="F1F1F1"/>
          </w:tcPr>
          <w:p w14:paraId="7303EBA7" w14:textId="77777777" w:rsidR="009577F0" w:rsidRDefault="00251B3E">
            <w:pPr>
              <w:pStyle w:val="TableParagraph"/>
              <w:spacing w:before="6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9577F0" w14:paraId="03D01BE7" w14:textId="77777777">
        <w:trPr>
          <w:trHeight w:val="580"/>
        </w:trPr>
        <w:tc>
          <w:tcPr>
            <w:tcW w:w="2669" w:type="dxa"/>
          </w:tcPr>
          <w:p w14:paraId="22C0016B" w14:textId="77777777" w:rsidR="009577F0" w:rsidRDefault="00251B3E">
            <w:pPr>
              <w:pStyle w:val="TableParagraph"/>
              <w:spacing w:before="6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Подключение</w:t>
            </w:r>
          </w:p>
        </w:tc>
        <w:tc>
          <w:tcPr>
            <w:tcW w:w="7369" w:type="dxa"/>
            <w:gridSpan w:val="2"/>
          </w:tcPr>
          <w:p w14:paraId="3B032C87" w14:textId="77777777" w:rsidR="009577F0" w:rsidRDefault="00251B3E">
            <w:pPr>
              <w:pStyle w:val="TableParagraph"/>
              <w:spacing w:before="61"/>
              <w:ind w:left="1727" w:right="1722" w:firstLine="667"/>
              <w:rPr>
                <w:sz w:val="20"/>
              </w:rPr>
            </w:pPr>
            <w:r>
              <w:rPr>
                <w:sz w:val="20"/>
              </w:rPr>
              <w:t xml:space="preserve">вход/выход пробы 1/8" </w:t>
            </w:r>
            <w:r>
              <w:rPr>
                <w:spacing w:val="-3"/>
                <w:sz w:val="20"/>
              </w:rPr>
              <w:t xml:space="preserve">NPT </w:t>
            </w:r>
            <w:r>
              <w:rPr>
                <w:sz w:val="20"/>
              </w:rPr>
              <w:t>подвод охлаждающего газа 1/8"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Swagelok</w:t>
            </w:r>
            <w:proofErr w:type="spellEnd"/>
          </w:p>
        </w:tc>
      </w:tr>
      <w:tr w:rsidR="009577F0" w14:paraId="7F98B072" w14:textId="77777777">
        <w:trPr>
          <w:trHeight w:val="580"/>
        </w:trPr>
        <w:tc>
          <w:tcPr>
            <w:tcW w:w="2669" w:type="dxa"/>
            <w:shd w:val="clear" w:color="auto" w:fill="F1F1F1"/>
          </w:tcPr>
          <w:p w14:paraId="61CB0CC3" w14:textId="77777777" w:rsidR="009577F0" w:rsidRDefault="00251B3E">
            <w:pPr>
              <w:pStyle w:val="TableParagraph"/>
              <w:spacing w:before="6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Электропитание:</w:t>
            </w:r>
          </w:p>
        </w:tc>
        <w:tc>
          <w:tcPr>
            <w:tcW w:w="3543" w:type="dxa"/>
            <w:shd w:val="clear" w:color="auto" w:fill="F1F1F1"/>
          </w:tcPr>
          <w:p w14:paraId="45B5763F" w14:textId="77777777" w:rsidR="009577F0" w:rsidRDefault="00251B3E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не требуется</w:t>
            </w:r>
          </w:p>
        </w:tc>
        <w:tc>
          <w:tcPr>
            <w:tcW w:w="3826" w:type="dxa"/>
            <w:shd w:val="clear" w:color="auto" w:fill="F1F1F1"/>
          </w:tcPr>
          <w:p w14:paraId="5D862DD2" w14:textId="77777777" w:rsidR="009577F0" w:rsidRDefault="00251B3E">
            <w:pPr>
              <w:pStyle w:val="TableParagraph"/>
              <w:spacing w:before="57" w:line="244" w:lineRule="auto"/>
              <w:ind w:left="104" w:right="159"/>
              <w:rPr>
                <w:sz w:val="20"/>
              </w:rPr>
            </w:pPr>
            <w:r>
              <w:rPr>
                <w:sz w:val="20"/>
              </w:rPr>
              <w:t>аккумулятор с зарядным устройством 220 В</w:t>
            </w:r>
          </w:p>
        </w:tc>
      </w:tr>
      <w:tr w:rsidR="009577F0" w14:paraId="1C3A7984" w14:textId="77777777">
        <w:trPr>
          <w:trHeight w:val="350"/>
        </w:trPr>
        <w:tc>
          <w:tcPr>
            <w:tcW w:w="2669" w:type="dxa"/>
          </w:tcPr>
          <w:p w14:paraId="1FB5F97B" w14:textId="77777777" w:rsidR="009577F0" w:rsidRDefault="00251B3E">
            <w:pPr>
              <w:pStyle w:val="TableParagraph"/>
              <w:spacing w:before="6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Масса</w:t>
            </w:r>
          </w:p>
        </w:tc>
        <w:tc>
          <w:tcPr>
            <w:tcW w:w="7369" w:type="dxa"/>
            <w:gridSpan w:val="2"/>
          </w:tcPr>
          <w:p w14:paraId="2330A519" w14:textId="77777777" w:rsidR="009577F0" w:rsidRDefault="00251B3E">
            <w:pPr>
              <w:pStyle w:val="TableParagraph"/>
              <w:spacing w:before="62"/>
              <w:ind w:left="2390" w:right="2381"/>
              <w:jc w:val="center"/>
              <w:rPr>
                <w:sz w:val="20"/>
              </w:rPr>
            </w:pPr>
            <w:r>
              <w:rPr>
                <w:sz w:val="20"/>
              </w:rPr>
              <w:t>11 кг</w:t>
            </w:r>
          </w:p>
        </w:tc>
      </w:tr>
      <w:tr w:rsidR="009577F0" w14:paraId="42CE0C1F" w14:textId="77777777">
        <w:trPr>
          <w:trHeight w:val="1732"/>
        </w:trPr>
        <w:tc>
          <w:tcPr>
            <w:tcW w:w="2669" w:type="dxa"/>
            <w:shd w:val="clear" w:color="auto" w:fill="F1F1F1"/>
          </w:tcPr>
          <w:p w14:paraId="0A5470BB" w14:textId="77777777" w:rsidR="009577F0" w:rsidRDefault="00251B3E">
            <w:pPr>
              <w:pStyle w:val="TableParagraph"/>
              <w:spacing w:before="6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Комплект поставки</w:t>
            </w:r>
          </w:p>
        </w:tc>
        <w:tc>
          <w:tcPr>
            <w:tcW w:w="7369" w:type="dxa"/>
            <w:gridSpan w:val="2"/>
            <w:shd w:val="clear" w:color="auto" w:fill="F1F1F1"/>
          </w:tcPr>
          <w:p w14:paraId="64757D1D" w14:textId="77777777" w:rsidR="009577F0" w:rsidRDefault="00251B3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>анализатор</w:t>
            </w:r>
          </w:p>
          <w:p w14:paraId="0A4DB0CF" w14:textId="77777777" w:rsidR="009577F0" w:rsidRDefault="00251B3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запасные кольцевые прокладки (кроме </w:t>
            </w:r>
            <w:r>
              <w:rPr>
                <w:spacing w:val="-3"/>
                <w:sz w:val="20"/>
              </w:rPr>
              <w:t xml:space="preserve">версии </w:t>
            </w:r>
            <w:r>
              <w:rPr>
                <w:sz w:val="20"/>
              </w:rPr>
              <w:t>для кислого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газа)</w:t>
            </w:r>
          </w:p>
          <w:p w14:paraId="61849E8F" w14:textId="77777777" w:rsidR="009577F0" w:rsidRDefault="00251B3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 xml:space="preserve">линия отбора пробы с фитингами (3 </w:t>
            </w:r>
            <w:r>
              <w:rPr>
                <w:spacing w:val="-3"/>
                <w:sz w:val="20"/>
              </w:rPr>
              <w:t xml:space="preserve">м; </w:t>
            </w:r>
            <w:r>
              <w:rPr>
                <w:sz w:val="20"/>
              </w:rPr>
              <w:t>1/8")</w:t>
            </w:r>
          </w:p>
          <w:p w14:paraId="37C3B7FB" w14:textId="77777777" w:rsidR="009577F0" w:rsidRDefault="00251B3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 xml:space="preserve">линия подачи газа охлаждения с фитингами (3 </w:t>
            </w:r>
            <w:r>
              <w:rPr>
                <w:spacing w:val="-3"/>
                <w:sz w:val="20"/>
              </w:rPr>
              <w:t>м;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1/8")</w:t>
            </w:r>
          </w:p>
          <w:p w14:paraId="6A75DE77" w14:textId="77777777" w:rsidR="009577F0" w:rsidRDefault="00251B3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кейс для всего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</w:p>
          <w:p w14:paraId="46E4639B" w14:textId="77777777" w:rsidR="009577F0" w:rsidRDefault="00251B3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инструкция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</w:p>
        </w:tc>
      </w:tr>
      <w:tr w:rsidR="009577F0" w14:paraId="3C1988FF" w14:textId="77777777">
        <w:trPr>
          <w:trHeight w:val="1958"/>
        </w:trPr>
        <w:tc>
          <w:tcPr>
            <w:tcW w:w="2669" w:type="dxa"/>
          </w:tcPr>
          <w:p w14:paraId="75B3E0CB" w14:textId="77777777" w:rsidR="009577F0" w:rsidRDefault="00251B3E">
            <w:pPr>
              <w:pStyle w:val="TableParagraph"/>
              <w:spacing w:before="6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Опции</w:t>
            </w:r>
          </w:p>
        </w:tc>
        <w:tc>
          <w:tcPr>
            <w:tcW w:w="7369" w:type="dxa"/>
            <w:gridSpan w:val="2"/>
          </w:tcPr>
          <w:p w14:paraId="10C3BC4B" w14:textId="77777777" w:rsidR="009577F0" w:rsidRDefault="00251B3E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57"/>
              <w:rPr>
                <w:sz w:val="20"/>
              </w:rPr>
            </w:pPr>
            <w:r>
              <w:rPr>
                <w:sz w:val="20"/>
              </w:rPr>
              <w:t>термометры*</w:t>
            </w:r>
          </w:p>
          <w:p w14:paraId="401B3621" w14:textId="77777777" w:rsidR="009577F0" w:rsidRDefault="00251B3E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гликолевый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фильтр</w:t>
            </w:r>
          </w:p>
          <w:p w14:paraId="6EF86242" w14:textId="77777777" w:rsidR="009577F0" w:rsidRDefault="00251B3E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тренога длиной 1380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  <w:p w14:paraId="49DE68C0" w14:textId="77777777" w:rsidR="009577F0" w:rsidRDefault="00251B3E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баллон для охлаждающего газа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(пропан)</w:t>
            </w:r>
          </w:p>
          <w:p w14:paraId="74656171" w14:textId="77777777" w:rsidR="009577F0" w:rsidRDefault="00251B3E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баллон для охлаждающего газа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(углекислота)</w:t>
            </w:r>
          </w:p>
          <w:p w14:paraId="70582821" w14:textId="77777777" w:rsidR="009577F0" w:rsidRDefault="00251B3E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*увеличитель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подсветкой</w:t>
            </w:r>
          </w:p>
          <w:p w14:paraId="01087267" w14:textId="77777777" w:rsidR="009577F0" w:rsidRDefault="00251B3E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88"/>
              <w:rPr>
                <w:sz w:val="20"/>
              </w:rPr>
            </w:pPr>
            <w:r>
              <w:rPr>
                <w:sz w:val="20"/>
              </w:rPr>
              <w:t>*модуль подсветки, для анализаторов с диапазоном давления 7,0, 20,8 и 34,6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МПа</w:t>
            </w:r>
          </w:p>
        </w:tc>
      </w:tr>
    </w:tbl>
    <w:p w14:paraId="3AA98597" w14:textId="77777777" w:rsidR="009577F0" w:rsidRDefault="00251B3E">
      <w:pPr>
        <w:pStyle w:val="a3"/>
        <w:ind w:left="222"/>
      </w:pPr>
      <w:r>
        <w:pict w14:anchorId="10F39C42">
          <v:rect id="_x0000_s1027" style="position:absolute;left:0;text-align:left;margin-left:43.7pt;margin-top:15.6pt;width:524.65pt;height:.5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>* - только для Стандартного тестера точки росы</w:t>
      </w:r>
    </w:p>
    <w:p w14:paraId="1476C6D4" w14:textId="77777777" w:rsidR="009577F0" w:rsidRDefault="009577F0">
      <w:pPr>
        <w:pStyle w:val="a3"/>
        <w:rPr>
          <w:sz w:val="15"/>
        </w:rPr>
      </w:pPr>
    </w:p>
    <w:p w14:paraId="2BB665BE" w14:textId="77777777" w:rsidR="009577F0" w:rsidRDefault="00251B3E">
      <w:pPr>
        <w:spacing w:before="95"/>
        <w:ind w:left="222"/>
        <w:rPr>
          <w:b/>
          <w:sz w:val="20"/>
        </w:rPr>
      </w:pPr>
      <w:r>
        <w:rPr>
          <w:b/>
          <w:sz w:val="20"/>
        </w:rPr>
        <w:t>Примечание</w:t>
      </w:r>
    </w:p>
    <w:p w14:paraId="0F6A02BE" w14:textId="77777777" w:rsidR="009577F0" w:rsidRDefault="00251B3E">
      <w:pPr>
        <w:pStyle w:val="a3"/>
        <w:spacing w:before="35" w:line="276" w:lineRule="auto"/>
        <w:ind w:left="222" w:right="137" w:hanging="1"/>
        <w:jc w:val="both"/>
      </w:pPr>
      <w:r>
        <w:t xml:space="preserve">Для измерения влажности углеводородных и водородосодержащих газов, в которых применение анализаторов точки росы ограничено, можно использовать модели </w:t>
      </w:r>
      <w:r>
        <w:rPr>
          <w:b/>
        </w:rPr>
        <w:t>3050</w:t>
      </w:r>
      <w:r>
        <w:t xml:space="preserve">, </w:t>
      </w:r>
      <w:r>
        <w:rPr>
          <w:b/>
        </w:rPr>
        <w:t xml:space="preserve">5000 </w:t>
      </w:r>
      <w:r>
        <w:t xml:space="preserve">или </w:t>
      </w:r>
      <w:r>
        <w:rPr>
          <w:b/>
        </w:rPr>
        <w:t>5800</w:t>
      </w:r>
      <w:r>
        <w:t xml:space="preserve">. </w:t>
      </w:r>
      <w:r>
        <w:rPr>
          <w:spacing w:val="-2"/>
        </w:rPr>
        <w:t xml:space="preserve">Работа </w:t>
      </w:r>
      <w:r>
        <w:t>этих анализаторов о</w:t>
      </w:r>
      <w:r>
        <w:t xml:space="preserve">снована на измерении частоты колебания покрытого влагопоглощающей пленкой кварцевого кристалла, находящегося попеременно в измеряемом и сухом газе. Это обеспечивает высокую </w:t>
      </w:r>
      <w:proofErr w:type="gramStart"/>
      <w:r>
        <w:t>стабильность  и</w:t>
      </w:r>
      <w:proofErr w:type="gramEnd"/>
      <w:r>
        <w:t xml:space="preserve"> точность измерения. Встроенный генератор влажности позволяет в авто</w:t>
      </w:r>
      <w:r>
        <w:t>матическом режиме быстро и просто проверить калибровку анализатора и, при необходимости, изменить калибровочные параметры. Это обеспечивает высокую надежность измерения.</w:t>
      </w:r>
    </w:p>
    <w:p w14:paraId="70F7E8E5" w14:textId="77777777" w:rsidR="009577F0" w:rsidRDefault="009577F0">
      <w:pPr>
        <w:pStyle w:val="a3"/>
      </w:pPr>
    </w:p>
    <w:p w14:paraId="71AE8A08" w14:textId="77777777" w:rsidR="009577F0" w:rsidRDefault="009577F0">
      <w:pPr>
        <w:pStyle w:val="a3"/>
      </w:pPr>
    </w:p>
    <w:p w14:paraId="4FF24406" w14:textId="77777777" w:rsidR="009577F0" w:rsidRDefault="009577F0">
      <w:pPr>
        <w:pStyle w:val="a3"/>
      </w:pPr>
    </w:p>
    <w:sectPr w:rsidR="009577F0">
      <w:pgSz w:w="11910" w:h="16840"/>
      <w:pgMar w:top="2080" w:right="420" w:bottom="280" w:left="680" w:header="14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A1177" w14:textId="77777777" w:rsidR="00251B3E" w:rsidRDefault="00251B3E">
      <w:r>
        <w:separator/>
      </w:r>
    </w:p>
  </w:endnote>
  <w:endnote w:type="continuationSeparator" w:id="0">
    <w:p w14:paraId="243C352F" w14:textId="77777777" w:rsidR="00251B3E" w:rsidRDefault="0025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DD8FE" w14:textId="77777777" w:rsidR="00251B3E" w:rsidRDefault="00251B3E">
      <w:r>
        <w:separator/>
      </w:r>
    </w:p>
  </w:footnote>
  <w:footnote w:type="continuationSeparator" w:id="0">
    <w:p w14:paraId="44AA037D" w14:textId="77777777" w:rsidR="00251B3E" w:rsidRDefault="0025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784B" w14:textId="77777777" w:rsidR="009577F0" w:rsidRDefault="00251B3E">
    <w:pPr>
      <w:pStyle w:val="a3"/>
      <w:spacing w:line="14" w:lineRule="auto"/>
    </w:pPr>
    <w:r>
      <w:pict w14:anchorId="5B53DF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1pt;margin-top:58pt;width:458.5pt;height:47.35pt;z-index:-251658752;mso-position-horizontal-relative:page;mso-position-vertical-relative:page" filled="f" stroked="f">
          <v:textbox inset="0,0,0,0">
            <w:txbxContent>
              <w:p w14:paraId="3BA3196D" w14:textId="77777777" w:rsidR="009577F0" w:rsidRDefault="00251B3E">
                <w:pPr>
                  <w:spacing w:before="5"/>
                  <w:ind w:left="20"/>
                  <w:rPr>
                    <w:b/>
                    <w:i/>
                    <w:sz w:val="40"/>
                  </w:rPr>
                </w:pPr>
                <w:r>
                  <w:rPr>
                    <w:b/>
                    <w:i/>
                    <w:spacing w:val="-13"/>
                    <w:sz w:val="40"/>
                  </w:rPr>
                  <w:t>Анализаторы</w:t>
                </w:r>
                <w:r>
                  <w:rPr>
                    <w:b/>
                    <w:i/>
                    <w:spacing w:val="-30"/>
                    <w:sz w:val="40"/>
                  </w:rPr>
                  <w:t xml:space="preserve"> </w:t>
                </w:r>
                <w:r>
                  <w:rPr>
                    <w:b/>
                    <w:i/>
                    <w:spacing w:val="-11"/>
                    <w:sz w:val="40"/>
                  </w:rPr>
                  <w:t>точки</w:t>
                </w:r>
                <w:r>
                  <w:rPr>
                    <w:b/>
                    <w:i/>
                    <w:spacing w:val="-34"/>
                    <w:sz w:val="40"/>
                  </w:rPr>
                  <w:t xml:space="preserve"> </w:t>
                </w:r>
                <w:r>
                  <w:rPr>
                    <w:b/>
                    <w:i/>
                    <w:spacing w:val="-11"/>
                    <w:sz w:val="40"/>
                  </w:rPr>
                  <w:t>росы,</w:t>
                </w:r>
                <w:r>
                  <w:rPr>
                    <w:b/>
                    <w:i/>
                    <w:spacing w:val="-34"/>
                    <w:sz w:val="40"/>
                  </w:rPr>
                  <w:t xml:space="preserve"> </w:t>
                </w:r>
                <w:r>
                  <w:rPr>
                    <w:b/>
                    <w:i/>
                    <w:spacing w:val="-12"/>
                    <w:sz w:val="40"/>
                  </w:rPr>
                  <w:t>модели</w:t>
                </w:r>
                <w:r>
                  <w:rPr>
                    <w:b/>
                    <w:i/>
                    <w:spacing w:val="-29"/>
                    <w:sz w:val="40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spacing w:val="-13"/>
                    <w:sz w:val="40"/>
                  </w:rPr>
                  <w:t>Chanscope</w:t>
                </w:r>
                <w:proofErr w:type="spellEnd"/>
                <w:r>
                  <w:rPr>
                    <w:b/>
                    <w:i/>
                    <w:spacing w:val="-31"/>
                    <w:sz w:val="40"/>
                  </w:rPr>
                  <w:t xml:space="preserve"> </w:t>
                </w:r>
                <w:r>
                  <w:rPr>
                    <w:b/>
                    <w:i/>
                    <w:spacing w:val="-15"/>
                    <w:sz w:val="40"/>
                  </w:rPr>
                  <w:t xml:space="preserve">II </w:t>
                </w:r>
                <w:r>
                  <w:rPr>
                    <w:b/>
                    <w:i/>
                    <w:sz w:val="40"/>
                  </w:rPr>
                  <w:t xml:space="preserve">и </w:t>
                </w:r>
                <w:r>
                  <w:rPr>
                    <w:b/>
                    <w:i/>
                    <w:spacing w:val="-13"/>
                    <w:sz w:val="40"/>
                  </w:rPr>
                  <w:t xml:space="preserve">Стандартный </w:t>
                </w:r>
                <w:r>
                  <w:rPr>
                    <w:b/>
                    <w:i/>
                    <w:spacing w:val="-12"/>
                    <w:sz w:val="40"/>
                  </w:rPr>
                  <w:t>тестер точки</w:t>
                </w:r>
                <w:r>
                  <w:rPr>
                    <w:b/>
                    <w:i/>
                    <w:spacing w:val="-85"/>
                    <w:sz w:val="40"/>
                  </w:rPr>
                  <w:t xml:space="preserve"> </w:t>
                </w:r>
                <w:r>
                  <w:rPr>
                    <w:b/>
                    <w:i/>
                    <w:spacing w:val="-14"/>
                    <w:sz w:val="40"/>
                  </w:rPr>
                  <w:t>росы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619B2"/>
    <w:multiLevelType w:val="hybridMultilevel"/>
    <w:tmpl w:val="E6ECAF42"/>
    <w:lvl w:ilvl="0" w:tplc="00609AAC">
      <w:numFmt w:val="bullet"/>
      <w:lvlText w:val="◆"/>
      <w:lvlJc w:val="left"/>
      <w:pPr>
        <w:ind w:left="836" w:hanging="361"/>
      </w:pPr>
      <w:rPr>
        <w:rFonts w:ascii="Arial" w:eastAsia="Arial" w:hAnsi="Arial" w:cs="Arial" w:hint="default"/>
        <w:w w:val="50"/>
        <w:sz w:val="20"/>
        <w:szCs w:val="20"/>
        <w:lang w:val="ru-RU" w:eastAsia="en-US" w:bidi="ar-SA"/>
      </w:rPr>
    </w:lvl>
    <w:lvl w:ilvl="1" w:tplc="2916BDD8">
      <w:numFmt w:val="bullet"/>
      <w:lvlText w:val="•"/>
      <w:lvlJc w:val="left"/>
      <w:pPr>
        <w:ind w:left="1278" w:hanging="361"/>
      </w:pPr>
      <w:rPr>
        <w:rFonts w:hint="default"/>
        <w:lang w:val="ru-RU" w:eastAsia="en-US" w:bidi="ar-SA"/>
      </w:rPr>
    </w:lvl>
    <w:lvl w:ilvl="2" w:tplc="879251CA">
      <w:numFmt w:val="bullet"/>
      <w:lvlText w:val="•"/>
      <w:lvlJc w:val="left"/>
      <w:pPr>
        <w:ind w:left="1717" w:hanging="361"/>
      </w:pPr>
      <w:rPr>
        <w:rFonts w:hint="default"/>
        <w:lang w:val="ru-RU" w:eastAsia="en-US" w:bidi="ar-SA"/>
      </w:rPr>
    </w:lvl>
    <w:lvl w:ilvl="3" w:tplc="41BAE35E">
      <w:numFmt w:val="bullet"/>
      <w:lvlText w:val="•"/>
      <w:lvlJc w:val="left"/>
      <w:pPr>
        <w:ind w:left="2155" w:hanging="361"/>
      </w:pPr>
      <w:rPr>
        <w:rFonts w:hint="default"/>
        <w:lang w:val="ru-RU" w:eastAsia="en-US" w:bidi="ar-SA"/>
      </w:rPr>
    </w:lvl>
    <w:lvl w:ilvl="4" w:tplc="343E9022">
      <w:numFmt w:val="bullet"/>
      <w:lvlText w:val="•"/>
      <w:lvlJc w:val="left"/>
      <w:pPr>
        <w:ind w:left="2594" w:hanging="361"/>
      </w:pPr>
      <w:rPr>
        <w:rFonts w:hint="default"/>
        <w:lang w:val="ru-RU" w:eastAsia="en-US" w:bidi="ar-SA"/>
      </w:rPr>
    </w:lvl>
    <w:lvl w:ilvl="5" w:tplc="0344A63C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6" w:tplc="E84AF776">
      <w:numFmt w:val="bullet"/>
      <w:lvlText w:val="•"/>
      <w:lvlJc w:val="left"/>
      <w:pPr>
        <w:ind w:left="3471" w:hanging="361"/>
      </w:pPr>
      <w:rPr>
        <w:rFonts w:hint="default"/>
        <w:lang w:val="ru-RU" w:eastAsia="en-US" w:bidi="ar-SA"/>
      </w:rPr>
    </w:lvl>
    <w:lvl w:ilvl="7" w:tplc="F9EEA5A0">
      <w:numFmt w:val="bullet"/>
      <w:lvlText w:val="•"/>
      <w:lvlJc w:val="left"/>
      <w:pPr>
        <w:ind w:left="3909" w:hanging="361"/>
      </w:pPr>
      <w:rPr>
        <w:rFonts w:hint="default"/>
        <w:lang w:val="ru-RU" w:eastAsia="en-US" w:bidi="ar-SA"/>
      </w:rPr>
    </w:lvl>
    <w:lvl w:ilvl="8" w:tplc="9274F404">
      <w:numFmt w:val="bullet"/>
      <w:lvlText w:val="•"/>
      <w:lvlJc w:val="left"/>
      <w:pPr>
        <w:ind w:left="434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0AD121A"/>
    <w:multiLevelType w:val="hybridMultilevel"/>
    <w:tmpl w:val="3D4E6DC0"/>
    <w:lvl w:ilvl="0" w:tplc="B9B4A344">
      <w:numFmt w:val="bullet"/>
      <w:lvlText w:val="◆"/>
      <w:lvlJc w:val="left"/>
      <w:pPr>
        <w:ind w:left="825" w:hanging="361"/>
      </w:pPr>
      <w:rPr>
        <w:rFonts w:ascii="Arial" w:eastAsia="Arial" w:hAnsi="Arial" w:cs="Arial" w:hint="default"/>
        <w:w w:val="50"/>
        <w:sz w:val="20"/>
        <w:szCs w:val="20"/>
        <w:lang w:val="ru-RU" w:eastAsia="en-US" w:bidi="ar-SA"/>
      </w:rPr>
    </w:lvl>
    <w:lvl w:ilvl="1" w:tplc="15280042">
      <w:numFmt w:val="bullet"/>
      <w:lvlText w:val="•"/>
      <w:lvlJc w:val="left"/>
      <w:pPr>
        <w:ind w:left="1473" w:hanging="361"/>
      </w:pPr>
      <w:rPr>
        <w:rFonts w:hint="default"/>
        <w:lang w:val="ru-RU" w:eastAsia="en-US" w:bidi="ar-SA"/>
      </w:rPr>
    </w:lvl>
    <w:lvl w:ilvl="2" w:tplc="2D24397E">
      <w:numFmt w:val="bullet"/>
      <w:lvlText w:val="•"/>
      <w:lvlJc w:val="left"/>
      <w:pPr>
        <w:ind w:left="2127" w:hanging="361"/>
      </w:pPr>
      <w:rPr>
        <w:rFonts w:hint="default"/>
        <w:lang w:val="ru-RU" w:eastAsia="en-US" w:bidi="ar-SA"/>
      </w:rPr>
    </w:lvl>
    <w:lvl w:ilvl="3" w:tplc="199831FA">
      <w:numFmt w:val="bullet"/>
      <w:lvlText w:val="•"/>
      <w:lvlJc w:val="left"/>
      <w:pPr>
        <w:ind w:left="2781" w:hanging="361"/>
      </w:pPr>
      <w:rPr>
        <w:rFonts w:hint="default"/>
        <w:lang w:val="ru-RU" w:eastAsia="en-US" w:bidi="ar-SA"/>
      </w:rPr>
    </w:lvl>
    <w:lvl w:ilvl="4" w:tplc="C92AE41E">
      <w:numFmt w:val="bullet"/>
      <w:lvlText w:val="•"/>
      <w:lvlJc w:val="left"/>
      <w:pPr>
        <w:ind w:left="3435" w:hanging="361"/>
      </w:pPr>
      <w:rPr>
        <w:rFonts w:hint="default"/>
        <w:lang w:val="ru-RU" w:eastAsia="en-US" w:bidi="ar-SA"/>
      </w:rPr>
    </w:lvl>
    <w:lvl w:ilvl="5" w:tplc="D46CBF5C">
      <w:numFmt w:val="bullet"/>
      <w:lvlText w:val="•"/>
      <w:lvlJc w:val="left"/>
      <w:pPr>
        <w:ind w:left="4089" w:hanging="361"/>
      </w:pPr>
      <w:rPr>
        <w:rFonts w:hint="default"/>
        <w:lang w:val="ru-RU" w:eastAsia="en-US" w:bidi="ar-SA"/>
      </w:rPr>
    </w:lvl>
    <w:lvl w:ilvl="6" w:tplc="A9084828">
      <w:numFmt w:val="bullet"/>
      <w:lvlText w:val="•"/>
      <w:lvlJc w:val="left"/>
      <w:pPr>
        <w:ind w:left="4743" w:hanging="361"/>
      </w:pPr>
      <w:rPr>
        <w:rFonts w:hint="default"/>
        <w:lang w:val="ru-RU" w:eastAsia="en-US" w:bidi="ar-SA"/>
      </w:rPr>
    </w:lvl>
    <w:lvl w:ilvl="7" w:tplc="A050BED6">
      <w:numFmt w:val="bullet"/>
      <w:lvlText w:val="•"/>
      <w:lvlJc w:val="left"/>
      <w:pPr>
        <w:ind w:left="5397" w:hanging="361"/>
      </w:pPr>
      <w:rPr>
        <w:rFonts w:hint="default"/>
        <w:lang w:val="ru-RU" w:eastAsia="en-US" w:bidi="ar-SA"/>
      </w:rPr>
    </w:lvl>
    <w:lvl w:ilvl="8" w:tplc="88C8C648">
      <w:numFmt w:val="bullet"/>
      <w:lvlText w:val="•"/>
      <w:lvlJc w:val="left"/>
      <w:pPr>
        <w:ind w:left="605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05D6C46"/>
    <w:multiLevelType w:val="hybridMultilevel"/>
    <w:tmpl w:val="22322FF4"/>
    <w:lvl w:ilvl="0" w:tplc="2EE4603C">
      <w:numFmt w:val="bullet"/>
      <w:lvlText w:val="◆"/>
      <w:lvlJc w:val="left"/>
      <w:pPr>
        <w:ind w:left="819" w:hanging="361"/>
      </w:pPr>
      <w:rPr>
        <w:rFonts w:ascii="Arial" w:eastAsia="Arial" w:hAnsi="Arial" w:cs="Arial" w:hint="default"/>
        <w:w w:val="50"/>
        <w:sz w:val="20"/>
        <w:szCs w:val="20"/>
        <w:lang w:val="ru-RU" w:eastAsia="en-US" w:bidi="ar-SA"/>
      </w:rPr>
    </w:lvl>
    <w:lvl w:ilvl="1" w:tplc="4AD085E6">
      <w:numFmt w:val="bullet"/>
      <w:lvlText w:val="•"/>
      <w:lvlJc w:val="left"/>
      <w:pPr>
        <w:ind w:left="1234" w:hanging="361"/>
      </w:pPr>
      <w:rPr>
        <w:rFonts w:hint="default"/>
        <w:lang w:val="ru-RU" w:eastAsia="en-US" w:bidi="ar-SA"/>
      </w:rPr>
    </w:lvl>
    <w:lvl w:ilvl="2" w:tplc="5CC43B6A">
      <w:numFmt w:val="bullet"/>
      <w:lvlText w:val="•"/>
      <w:lvlJc w:val="left"/>
      <w:pPr>
        <w:ind w:left="1648" w:hanging="361"/>
      </w:pPr>
      <w:rPr>
        <w:rFonts w:hint="default"/>
        <w:lang w:val="ru-RU" w:eastAsia="en-US" w:bidi="ar-SA"/>
      </w:rPr>
    </w:lvl>
    <w:lvl w:ilvl="3" w:tplc="C820066C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4" w:tplc="D7182F2E">
      <w:numFmt w:val="bullet"/>
      <w:lvlText w:val="•"/>
      <w:lvlJc w:val="left"/>
      <w:pPr>
        <w:ind w:left="2476" w:hanging="361"/>
      </w:pPr>
      <w:rPr>
        <w:rFonts w:hint="default"/>
        <w:lang w:val="ru-RU" w:eastAsia="en-US" w:bidi="ar-SA"/>
      </w:rPr>
    </w:lvl>
    <w:lvl w:ilvl="5" w:tplc="7090DF44">
      <w:numFmt w:val="bullet"/>
      <w:lvlText w:val="•"/>
      <w:lvlJc w:val="left"/>
      <w:pPr>
        <w:ind w:left="2890" w:hanging="361"/>
      </w:pPr>
      <w:rPr>
        <w:rFonts w:hint="default"/>
        <w:lang w:val="ru-RU" w:eastAsia="en-US" w:bidi="ar-SA"/>
      </w:rPr>
    </w:lvl>
    <w:lvl w:ilvl="6" w:tplc="C51AFDE6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7" w:tplc="FA84490C">
      <w:numFmt w:val="bullet"/>
      <w:lvlText w:val="•"/>
      <w:lvlJc w:val="left"/>
      <w:pPr>
        <w:ind w:left="3718" w:hanging="361"/>
      </w:pPr>
      <w:rPr>
        <w:rFonts w:hint="default"/>
        <w:lang w:val="ru-RU" w:eastAsia="en-US" w:bidi="ar-SA"/>
      </w:rPr>
    </w:lvl>
    <w:lvl w:ilvl="8" w:tplc="C83E821A">
      <w:numFmt w:val="bullet"/>
      <w:lvlText w:val="•"/>
      <w:lvlJc w:val="left"/>
      <w:pPr>
        <w:ind w:left="413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C575C72"/>
    <w:multiLevelType w:val="hybridMultilevel"/>
    <w:tmpl w:val="8BE659DA"/>
    <w:lvl w:ilvl="0" w:tplc="982C4B5E">
      <w:numFmt w:val="bullet"/>
      <w:lvlText w:val="◆"/>
      <w:lvlJc w:val="left"/>
      <w:pPr>
        <w:ind w:left="825" w:hanging="361"/>
      </w:pPr>
      <w:rPr>
        <w:rFonts w:ascii="Arial" w:eastAsia="Arial" w:hAnsi="Arial" w:cs="Arial" w:hint="default"/>
        <w:w w:val="50"/>
        <w:sz w:val="20"/>
        <w:szCs w:val="20"/>
        <w:lang w:val="ru-RU" w:eastAsia="en-US" w:bidi="ar-SA"/>
      </w:rPr>
    </w:lvl>
    <w:lvl w:ilvl="1" w:tplc="EDD23254">
      <w:numFmt w:val="bullet"/>
      <w:lvlText w:val="•"/>
      <w:lvlJc w:val="left"/>
      <w:pPr>
        <w:ind w:left="1473" w:hanging="361"/>
      </w:pPr>
      <w:rPr>
        <w:rFonts w:hint="default"/>
        <w:lang w:val="ru-RU" w:eastAsia="en-US" w:bidi="ar-SA"/>
      </w:rPr>
    </w:lvl>
    <w:lvl w:ilvl="2" w:tplc="22ACA8E4">
      <w:numFmt w:val="bullet"/>
      <w:lvlText w:val="•"/>
      <w:lvlJc w:val="left"/>
      <w:pPr>
        <w:ind w:left="2127" w:hanging="361"/>
      </w:pPr>
      <w:rPr>
        <w:rFonts w:hint="default"/>
        <w:lang w:val="ru-RU" w:eastAsia="en-US" w:bidi="ar-SA"/>
      </w:rPr>
    </w:lvl>
    <w:lvl w:ilvl="3" w:tplc="ABF44ECC">
      <w:numFmt w:val="bullet"/>
      <w:lvlText w:val="•"/>
      <w:lvlJc w:val="left"/>
      <w:pPr>
        <w:ind w:left="2781" w:hanging="361"/>
      </w:pPr>
      <w:rPr>
        <w:rFonts w:hint="default"/>
        <w:lang w:val="ru-RU" w:eastAsia="en-US" w:bidi="ar-SA"/>
      </w:rPr>
    </w:lvl>
    <w:lvl w:ilvl="4" w:tplc="52D292E2">
      <w:numFmt w:val="bullet"/>
      <w:lvlText w:val="•"/>
      <w:lvlJc w:val="left"/>
      <w:pPr>
        <w:ind w:left="3435" w:hanging="361"/>
      </w:pPr>
      <w:rPr>
        <w:rFonts w:hint="default"/>
        <w:lang w:val="ru-RU" w:eastAsia="en-US" w:bidi="ar-SA"/>
      </w:rPr>
    </w:lvl>
    <w:lvl w:ilvl="5" w:tplc="512C73F0">
      <w:numFmt w:val="bullet"/>
      <w:lvlText w:val="•"/>
      <w:lvlJc w:val="left"/>
      <w:pPr>
        <w:ind w:left="4089" w:hanging="361"/>
      </w:pPr>
      <w:rPr>
        <w:rFonts w:hint="default"/>
        <w:lang w:val="ru-RU" w:eastAsia="en-US" w:bidi="ar-SA"/>
      </w:rPr>
    </w:lvl>
    <w:lvl w:ilvl="6" w:tplc="4F9EB288">
      <w:numFmt w:val="bullet"/>
      <w:lvlText w:val="•"/>
      <w:lvlJc w:val="left"/>
      <w:pPr>
        <w:ind w:left="4743" w:hanging="361"/>
      </w:pPr>
      <w:rPr>
        <w:rFonts w:hint="default"/>
        <w:lang w:val="ru-RU" w:eastAsia="en-US" w:bidi="ar-SA"/>
      </w:rPr>
    </w:lvl>
    <w:lvl w:ilvl="7" w:tplc="95A8F52E">
      <w:numFmt w:val="bullet"/>
      <w:lvlText w:val="•"/>
      <w:lvlJc w:val="left"/>
      <w:pPr>
        <w:ind w:left="5397" w:hanging="361"/>
      </w:pPr>
      <w:rPr>
        <w:rFonts w:hint="default"/>
        <w:lang w:val="ru-RU" w:eastAsia="en-US" w:bidi="ar-SA"/>
      </w:rPr>
    </w:lvl>
    <w:lvl w:ilvl="8" w:tplc="720EFDE2">
      <w:numFmt w:val="bullet"/>
      <w:lvlText w:val="•"/>
      <w:lvlJc w:val="left"/>
      <w:pPr>
        <w:ind w:left="6051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7F0"/>
    <w:rsid w:val="00251B3E"/>
    <w:rsid w:val="009577F0"/>
    <w:rsid w:val="00F1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B2B570"/>
  <w15:docId w15:val="{132B2161-BF14-422F-9B7F-33AAE798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5"/>
      <w:ind w:left="20"/>
    </w:pPr>
    <w:rPr>
      <w:b/>
      <w:bCs/>
      <w:i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Анализаторы точки росы, модели Chanscope II и Стандартный тестер точки росы</dc:title>
  <dc:subject>Анализаторы точки росы</dc:subject>
  <dc:creator>Artvik</dc:creator>
  <cp:lastModifiedBy>Анастасия Лисицкая</cp:lastModifiedBy>
  <cp:revision>2</cp:revision>
  <dcterms:created xsi:type="dcterms:W3CDTF">2020-06-03T05:48:00Z</dcterms:created>
  <dcterms:modified xsi:type="dcterms:W3CDTF">2020-06-06T16:32:00Z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2020-06-03T00:00:00Z</vt:filetime>
  </property>
</Properties>
</file>