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2452" w14:textId="77777777" w:rsidR="00D358D8" w:rsidRDefault="00A33493">
      <w:pPr>
        <w:pStyle w:val="1"/>
      </w:pPr>
      <w:r>
        <w:rPr>
          <w:spacing w:val="-13"/>
        </w:rPr>
        <w:t xml:space="preserve">Анализаторы </w:t>
      </w:r>
      <w:r>
        <w:rPr>
          <w:spacing w:val="-12"/>
        </w:rPr>
        <w:t xml:space="preserve">водорода </w:t>
      </w:r>
      <w:r>
        <w:t>в</w:t>
      </w:r>
      <w:r>
        <w:rPr>
          <w:spacing w:val="-79"/>
        </w:rPr>
        <w:t xml:space="preserve"> </w:t>
      </w:r>
      <w:r>
        <w:rPr>
          <w:spacing w:val="-11"/>
        </w:rPr>
        <w:t xml:space="preserve">газах </w:t>
      </w:r>
      <w:r>
        <w:rPr>
          <w:spacing w:val="-13"/>
        </w:rPr>
        <w:t>HY-OPTIMA</w:t>
      </w:r>
    </w:p>
    <w:p w14:paraId="085C26EC" w14:textId="77777777" w:rsidR="00D358D8" w:rsidRDefault="00D358D8">
      <w:pPr>
        <w:pStyle w:val="a3"/>
        <w:spacing w:before="6"/>
        <w:ind w:left="0"/>
        <w:rPr>
          <w:b/>
          <w:i/>
          <w:sz w:val="14"/>
        </w:rPr>
      </w:pPr>
    </w:p>
    <w:p w14:paraId="524DEA00" w14:textId="77777777" w:rsidR="00D358D8" w:rsidRDefault="00D358D8">
      <w:pPr>
        <w:rPr>
          <w:sz w:val="14"/>
        </w:rPr>
        <w:sectPr w:rsidR="00D358D8">
          <w:type w:val="continuous"/>
          <w:pgSz w:w="11900" w:h="16840"/>
          <w:pgMar w:top="520" w:right="700" w:bottom="280" w:left="760" w:header="720" w:footer="720" w:gutter="0"/>
          <w:cols w:space="720"/>
        </w:sectPr>
      </w:pPr>
    </w:p>
    <w:p w14:paraId="1216D9AB" w14:textId="77777777" w:rsidR="00D358D8" w:rsidRDefault="00A33493">
      <w:pPr>
        <w:pStyle w:val="2"/>
        <w:spacing w:before="93"/>
      </w:pPr>
      <w:r>
        <w:t>Назначение</w:t>
      </w:r>
    </w:p>
    <w:p w14:paraId="11A93C88" w14:textId="77777777" w:rsidR="00D358D8" w:rsidRDefault="00A33493">
      <w:pPr>
        <w:pStyle w:val="a3"/>
        <w:tabs>
          <w:tab w:val="left" w:pos="2758"/>
          <w:tab w:val="left" w:pos="4159"/>
        </w:tabs>
        <w:spacing w:before="59"/>
        <w:ind w:right="38"/>
        <w:jc w:val="both"/>
      </w:pPr>
      <w:r>
        <w:t>Анализаторы водорода HY-OPTIMA – это семейство приборов, объединенных общим принципом измерения, и предназначенных для надежного определения концентрации</w:t>
      </w:r>
      <w:r>
        <w:t xml:space="preserve"> водорода в сложных, многокомпонентных смесях, в технологических</w:t>
      </w:r>
      <w:r>
        <w:tab/>
        <w:t>газах</w:t>
      </w:r>
      <w:r>
        <w:tab/>
      </w:r>
      <w:r>
        <w:rPr>
          <w:spacing w:val="-3"/>
        </w:rPr>
        <w:t xml:space="preserve">процессов </w:t>
      </w:r>
      <w:r>
        <w:t>нефтепереработки и нефтехимии, в</w:t>
      </w:r>
      <w:r>
        <w:rPr>
          <w:spacing w:val="-40"/>
        </w:rPr>
        <w:t xml:space="preserve"> </w:t>
      </w:r>
      <w:r>
        <w:t>энергетических установках.</w:t>
      </w:r>
    </w:p>
    <w:p w14:paraId="2483E4DB" w14:textId="77777777" w:rsidR="00D358D8" w:rsidRDefault="00A33493">
      <w:pPr>
        <w:pStyle w:val="2"/>
        <w:spacing w:before="119"/>
      </w:pPr>
      <w:r>
        <w:t>Модификации</w:t>
      </w:r>
    </w:p>
    <w:p w14:paraId="72EF68EB" w14:textId="77777777" w:rsidR="00D358D8" w:rsidRDefault="00A33493">
      <w:pPr>
        <w:pStyle w:val="a4"/>
        <w:numPr>
          <w:ilvl w:val="0"/>
          <w:numId w:val="1"/>
        </w:numPr>
        <w:tabs>
          <w:tab w:val="left" w:pos="450"/>
        </w:tabs>
        <w:spacing w:before="145"/>
        <w:ind w:left="449"/>
        <w:rPr>
          <w:sz w:val="20"/>
        </w:rPr>
      </w:pPr>
      <w:r>
        <w:rPr>
          <w:b/>
          <w:sz w:val="20"/>
        </w:rPr>
        <w:t xml:space="preserve">Серия 700 </w:t>
      </w:r>
      <w:r>
        <w:rPr>
          <w:sz w:val="20"/>
        </w:rPr>
        <w:t>– поточные анализаторы</w:t>
      </w:r>
      <w:r>
        <w:rPr>
          <w:spacing w:val="-4"/>
          <w:sz w:val="20"/>
        </w:rPr>
        <w:t xml:space="preserve"> </w:t>
      </w:r>
      <w:r>
        <w:rPr>
          <w:sz w:val="20"/>
        </w:rPr>
        <w:t>водорода</w:t>
      </w:r>
    </w:p>
    <w:p w14:paraId="6598E486" w14:textId="77777777" w:rsidR="00D358D8" w:rsidRDefault="00A33493">
      <w:pPr>
        <w:pStyle w:val="a4"/>
        <w:numPr>
          <w:ilvl w:val="0"/>
          <w:numId w:val="1"/>
        </w:numPr>
        <w:tabs>
          <w:tab w:val="left" w:pos="460"/>
        </w:tabs>
        <w:spacing w:before="58"/>
        <w:ind w:right="38" w:firstLine="0"/>
        <w:rPr>
          <w:sz w:val="20"/>
        </w:rPr>
      </w:pPr>
      <w:r>
        <w:rPr>
          <w:b/>
          <w:sz w:val="20"/>
        </w:rPr>
        <w:t xml:space="preserve">Серия 1700 </w:t>
      </w:r>
      <w:r>
        <w:rPr>
          <w:sz w:val="20"/>
        </w:rPr>
        <w:t xml:space="preserve">– поточные анализаторы водорода </w:t>
      </w:r>
      <w:r>
        <w:rPr>
          <w:spacing w:val="-31"/>
          <w:sz w:val="20"/>
        </w:rPr>
        <w:t xml:space="preserve">в </w:t>
      </w:r>
      <w:r>
        <w:rPr>
          <w:sz w:val="20"/>
        </w:rPr>
        <w:t xml:space="preserve">искробезопасном </w:t>
      </w:r>
      <w:r>
        <w:rPr>
          <w:sz w:val="20"/>
        </w:rPr>
        <w:t>исполнении, дополненные ЖК дисплеем и клавиатурой</w:t>
      </w:r>
    </w:p>
    <w:p w14:paraId="3583CAE9" w14:textId="77777777" w:rsidR="00D358D8" w:rsidRDefault="00A33493">
      <w:pPr>
        <w:pStyle w:val="a4"/>
        <w:numPr>
          <w:ilvl w:val="0"/>
          <w:numId w:val="1"/>
        </w:numPr>
        <w:tabs>
          <w:tab w:val="left" w:pos="440"/>
        </w:tabs>
        <w:spacing w:before="64"/>
        <w:ind w:right="38" w:firstLine="0"/>
        <w:rPr>
          <w:sz w:val="20"/>
        </w:rPr>
      </w:pPr>
      <w:r>
        <w:rPr>
          <w:b/>
          <w:sz w:val="20"/>
        </w:rPr>
        <w:t xml:space="preserve">Серия 2770 </w:t>
      </w:r>
      <w:r>
        <w:rPr>
          <w:sz w:val="20"/>
        </w:rPr>
        <w:t xml:space="preserve">– поточные анализаторы водорода </w:t>
      </w:r>
      <w:r>
        <w:rPr>
          <w:spacing w:val="-19"/>
          <w:sz w:val="20"/>
        </w:rPr>
        <w:t xml:space="preserve">во </w:t>
      </w:r>
      <w:r>
        <w:rPr>
          <w:sz w:val="20"/>
        </w:rPr>
        <w:t>взрывозащищенном корпусе, с ЖК дисплеем и беспроводным терминалом для</w:t>
      </w:r>
      <w:r>
        <w:rPr>
          <w:spacing w:val="-15"/>
          <w:sz w:val="20"/>
        </w:rPr>
        <w:t xml:space="preserve"> </w:t>
      </w:r>
      <w:r>
        <w:rPr>
          <w:sz w:val="20"/>
        </w:rPr>
        <w:t>программирования</w:t>
      </w:r>
    </w:p>
    <w:p w14:paraId="1C0C2B82" w14:textId="77777777" w:rsidR="00D358D8" w:rsidRDefault="00A33493">
      <w:pPr>
        <w:pStyle w:val="2"/>
      </w:pPr>
      <w:r>
        <w:t>Анализатор</w:t>
      </w:r>
    </w:p>
    <w:p w14:paraId="19EDCC0E" w14:textId="77777777" w:rsidR="00D358D8" w:rsidRDefault="00A33493">
      <w:pPr>
        <w:pStyle w:val="a3"/>
        <w:spacing w:before="59"/>
        <w:ind w:right="38"/>
        <w:jc w:val="both"/>
      </w:pPr>
      <w:r>
        <w:t>Уникальный принцип измерения основан на закономерностях раство</w:t>
      </w:r>
      <w:r>
        <w:t>рения водорода в металлах, в частности в сплаве палладия и</w:t>
      </w:r>
      <w:r>
        <w:rPr>
          <w:spacing w:val="-27"/>
        </w:rPr>
        <w:t xml:space="preserve"> </w:t>
      </w:r>
      <w:r>
        <w:t xml:space="preserve">никеля. </w:t>
      </w:r>
      <w:r>
        <w:rPr>
          <w:position w:val="1"/>
        </w:rPr>
        <w:t>В этом процессе молекула H</w:t>
      </w:r>
      <w:r>
        <w:rPr>
          <w:sz w:val="13"/>
        </w:rPr>
        <w:t xml:space="preserve">2 </w:t>
      </w:r>
      <w:r>
        <w:rPr>
          <w:position w:val="1"/>
        </w:rPr>
        <w:t xml:space="preserve">диссоциирует на </w:t>
      </w:r>
      <w:r>
        <w:t>атомы, которые из-за малых размеров проникают в полости между узлами кристаллической</w:t>
      </w:r>
      <w:r>
        <w:rPr>
          <w:spacing w:val="-9"/>
        </w:rPr>
        <w:t xml:space="preserve"> </w:t>
      </w:r>
      <w:r>
        <w:t>решетки.</w:t>
      </w:r>
    </w:p>
    <w:p w14:paraId="52BA06E8" w14:textId="77777777" w:rsidR="00D358D8" w:rsidRDefault="00D358D8">
      <w:pPr>
        <w:pStyle w:val="a3"/>
        <w:spacing w:before="10"/>
        <w:ind w:left="0"/>
        <w:rPr>
          <w:sz w:val="11"/>
        </w:rPr>
      </w:pPr>
    </w:p>
    <w:p w14:paraId="45A7D99B" w14:textId="77777777" w:rsidR="00D358D8" w:rsidRDefault="00A33493">
      <w:pPr>
        <w:pStyle w:val="a3"/>
        <w:ind w:left="632"/>
      </w:pPr>
      <w:r>
        <w:rPr>
          <w:noProof/>
        </w:rPr>
        <w:drawing>
          <wp:inline distT="0" distB="0" distL="0" distR="0" wp14:anchorId="7BC4A8CC" wp14:editId="428CA507">
            <wp:extent cx="2591124" cy="291693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124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3FBA7" w14:textId="77777777" w:rsidR="00D358D8" w:rsidRDefault="00A33493">
      <w:pPr>
        <w:pStyle w:val="a3"/>
        <w:spacing w:before="100"/>
        <w:ind w:right="39"/>
        <w:jc w:val="both"/>
      </w:pPr>
      <w:r>
        <w:t>Растворенные в металле атомы водорода, меняют его электронные свойства. Поэтому появляется возможность связать относительное изменение измеряемых проводимости и емкости металла с концентрацией водорода в металле, следовательно, с его концентрацией в газе.</w:t>
      </w:r>
    </w:p>
    <w:p w14:paraId="57EA2888" w14:textId="77777777" w:rsidR="00D358D8" w:rsidRDefault="00A33493">
      <w:pPr>
        <w:pStyle w:val="a3"/>
        <w:spacing w:before="60"/>
        <w:ind w:right="38"/>
        <w:jc w:val="both"/>
      </w:pPr>
      <w:r>
        <w:t>В датчике анализаторов HY-OPTIMA</w:t>
      </w:r>
      <w:r>
        <w:rPr>
          <w:spacing w:val="-30"/>
        </w:rPr>
        <w:t xml:space="preserve"> </w:t>
      </w:r>
      <w:r>
        <w:t xml:space="preserve">одновременно осуществляется измерение сопротивления и емкости, что дает возможность определять концентрацию водорода в широком диапазоне - от единиц </w:t>
      </w:r>
      <w:proofErr w:type="spellStart"/>
      <w:r>
        <w:t>ppm</w:t>
      </w:r>
      <w:proofErr w:type="spellEnd"/>
      <w:r>
        <w:t xml:space="preserve"> до</w:t>
      </w:r>
      <w:r>
        <w:rPr>
          <w:spacing w:val="-3"/>
        </w:rPr>
        <w:t xml:space="preserve"> </w:t>
      </w:r>
      <w:r>
        <w:t>100%.</w:t>
      </w:r>
    </w:p>
    <w:p w14:paraId="4D21D4B4" w14:textId="77777777" w:rsidR="00D358D8" w:rsidRDefault="00A33493">
      <w:pPr>
        <w:pStyle w:val="a3"/>
        <w:ind w:left="0"/>
      </w:pPr>
      <w:r>
        <w:br w:type="column"/>
      </w:r>
    </w:p>
    <w:p w14:paraId="25E9DB6D" w14:textId="77777777" w:rsidR="00D358D8" w:rsidRDefault="00A33493">
      <w:pPr>
        <w:pStyle w:val="a3"/>
        <w:spacing w:before="10"/>
        <w:ind w:left="0"/>
        <w:rPr>
          <w:sz w:val="14"/>
        </w:rPr>
      </w:pPr>
      <w:r>
        <w:pict w14:anchorId="28A3E552">
          <v:group id="_x0000_s1030" style="position:absolute;margin-left:327.05pt;margin-top:10.55pt;width:211.05pt;height:210.3pt;z-index:-15728128;mso-wrap-distance-left:0;mso-wrap-distance-right:0;mso-position-horizontal-relative:page" coordorigin="6541,211" coordsize="4221,42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541;top:210;width:4145;height:4206">
              <v:imagedata r:id="rId6" o:title=""/>
            </v:shape>
            <v:shape id="_x0000_s1031" type="#_x0000_t75" style="position:absolute;left:9561;top:2863;width:1200;height:1469">
              <v:imagedata r:id="rId7" o:title=""/>
            </v:shape>
            <w10:wrap type="topAndBottom" anchorx="page"/>
          </v:group>
        </w:pict>
      </w:r>
    </w:p>
    <w:p w14:paraId="1793BCDE" w14:textId="77777777" w:rsidR="00D358D8" w:rsidRDefault="00A33493">
      <w:pPr>
        <w:pStyle w:val="a3"/>
        <w:spacing w:before="50"/>
        <w:ind w:right="185"/>
        <w:jc w:val="both"/>
      </w:pPr>
      <w:r>
        <w:t>В отличие от других известных способов измерения, данны</w:t>
      </w:r>
      <w:r>
        <w:t xml:space="preserve">й принцип </w:t>
      </w:r>
      <w:proofErr w:type="spellStart"/>
      <w:r>
        <w:t>селективен</w:t>
      </w:r>
      <w:proofErr w:type="spellEnd"/>
      <w:r>
        <w:t xml:space="preserve"> по </w:t>
      </w:r>
      <w:r>
        <w:rPr>
          <w:position w:val="1"/>
        </w:rPr>
        <w:t>отношению к H</w:t>
      </w:r>
      <w:r>
        <w:rPr>
          <w:sz w:val="13"/>
        </w:rPr>
        <w:t>2</w:t>
      </w:r>
      <w:r>
        <w:rPr>
          <w:position w:val="1"/>
        </w:rPr>
        <w:t>, мало чувствителен к составу</w:t>
      </w:r>
      <w:r>
        <w:rPr>
          <w:spacing w:val="-30"/>
          <w:position w:val="1"/>
        </w:rPr>
        <w:t xml:space="preserve"> </w:t>
      </w:r>
      <w:r>
        <w:rPr>
          <w:position w:val="1"/>
        </w:rPr>
        <w:t xml:space="preserve">газа </w:t>
      </w:r>
      <w:r>
        <w:t>и наличию в нем разнообразных</w:t>
      </w:r>
      <w:r>
        <w:rPr>
          <w:spacing w:val="-8"/>
        </w:rPr>
        <w:t xml:space="preserve"> </w:t>
      </w:r>
      <w:r>
        <w:t>примесей.</w:t>
      </w:r>
    </w:p>
    <w:p w14:paraId="19C14314" w14:textId="77777777" w:rsidR="00D358D8" w:rsidRDefault="00A33493">
      <w:pPr>
        <w:pStyle w:val="a3"/>
        <w:spacing w:before="59"/>
        <w:ind w:right="185"/>
        <w:jc w:val="both"/>
      </w:pPr>
      <w:r>
        <w:t xml:space="preserve">Анализатор и газовая схема, содержащая элементы системы отбора и подготовки пробы, могут быть поставлены в обогреваемом взрывозащищенном шкафу </w:t>
      </w:r>
      <w:r>
        <w:t>для обеспечения измерения в газах под давлением, имеющих в составе агрессивные примеси и конденсат воды или углеводородов.</w:t>
      </w:r>
    </w:p>
    <w:p w14:paraId="2637131C" w14:textId="77777777" w:rsidR="00D358D8" w:rsidRDefault="00A33493">
      <w:pPr>
        <w:pStyle w:val="a3"/>
        <w:spacing w:before="61"/>
        <w:ind w:right="187"/>
        <w:jc w:val="both"/>
      </w:pPr>
      <w:r>
        <w:t>Программирование режимов работы анализатора осуществляется по интерфейсу RS232/422 или с помощью беспроводного терминала.</w:t>
      </w:r>
    </w:p>
    <w:p w14:paraId="29E4DF88" w14:textId="77777777" w:rsidR="00D358D8" w:rsidRDefault="00A33493">
      <w:pPr>
        <w:pStyle w:val="2"/>
      </w:pPr>
      <w:r>
        <w:t>Приложения</w:t>
      </w:r>
    </w:p>
    <w:p w14:paraId="4C602D63" w14:textId="77777777" w:rsidR="00D358D8" w:rsidRDefault="00A33493">
      <w:pPr>
        <w:pStyle w:val="a4"/>
        <w:numPr>
          <w:ilvl w:val="0"/>
          <w:numId w:val="1"/>
        </w:numPr>
        <w:tabs>
          <w:tab w:val="left" w:pos="450"/>
        </w:tabs>
        <w:spacing w:before="58"/>
        <w:ind w:right="185" w:firstLine="0"/>
        <w:rPr>
          <w:sz w:val="20"/>
        </w:rPr>
      </w:pPr>
      <w:r>
        <w:rPr>
          <w:sz w:val="20"/>
        </w:rPr>
        <w:t xml:space="preserve">Нефтепереработка и нефтехимия: </w:t>
      </w:r>
      <w:r>
        <w:rPr>
          <w:spacing w:val="-6"/>
          <w:sz w:val="20"/>
        </w:rPr>
        <w:t xml:space="preserve">процессы </w:t>
      </w:r>
      <w:r>
        <w:rPr>
          <w:sz w:val="20"/>
        </w:rPr>
        <w:t>каталитического риформинга и изомеризации, гидрокрекинг,</w:t>
      </w:r>
      <w:r>
        <w:rPr>
          <w:spacing w:val="-11"/>
          <w:sz w:val="20"/>
        </w:rPr>
        <w:t xml:space="preserve"> </w:t>
      </w:r>
      <w:r>
        <w:rPr>
          <w:sz w:val="20"/>
        </w:rPr>
        <w:t>доочистка</w:t>
      </w:r>
      <w:r>
        <w:rPr>
          <w:spacing w:val="-18"/>
          <w:sz w:val="20"/>
        </w:rPr>
        <w:t xml:space="preserve"> </w:t>
      </w:r>
      <w:r>
        <w:rPr>
          <w:sz w:val="20"/>
        </w:rPr>
        <w:t>хвостового</w:t>
      </w:r>
      <w:r>
        <w:rPr>
          <w:spacing w:val="-14"/>
          <w:sz w:val="20"/>
        </w:rPr>
        <w:t xml:space="preserve"> </w:t>
      </w:r>
      <w:r>
        <w:rPr>
          <w:sz w:val="20"/>
        </w:rPr>
        <w:t>газа</w:t>
      </w:r>
      <w:r>
        <w:rPr>
          <w:spacing w:val="-15"/>
          <w:sz w:val="20"/>
        </w:rPr>
        <w:t xml:space="preserve"> </w:t>
      </w:r>
      <w:r>
        <w:rPr>
          <w:sz w:val="20"/>
        </w:rPr>
        <w:t>установки Клауса, гидроочистка, водород в топливном</w:t>
      </w:r>
      <w:r>
        <w:rPr>
          <w:spacing w:val="-5"/>
          <w:sz w:val="20"/>
        </w:rPr>
        <w:t xml:space="preserve"> </w:t>
      </w:r>
      <w:r>
        <w:rPr>
          <w:sz w:val="20"/>
        </w:rPr>
        <w:t>газе</w:t>
      </w:r>
    </w:p>
    <w:p w14:paraId="20BA05A9" w14:textId="77777777" w:rsidR="00D358D8" w:rsidRDefault="00A33493">
      <w:pPr>
        <w:pStyle w:val="a4"/>
        <w:numPr>
          <w:ilvl w:val="0"/>
          <w:numId w:val="1"/>
        </w:numPr>
        <w:tabs>
          <w:tab w:val="left" w:pos="450"/>
        </w:tabs>
        <w:spacing w:before="2"/>
        <w:ind w:right="194" w:firstLine="0"/>
        <w:rPr>
          <w:sz w:val="20"/>
        </w:rPr>
      </w:pPr>
      <w:r>
        <w:rPr>
          <w:sz w:val="20"/>
        </w:rPr>
        <w:t xml:space="preserve">Энергетика: производство </w:t>
      </w:r>
      <w:proofErr w:type="spellStart"/>
      <w:r>
        <w:rPr>
          <w:spacing w:val="-6"/>
          <w:sz w:val="20"/>
        </w:rPr>
        <w:t>синтезгаза</w:t>
      </w:r>
      <w:proofErr w:type="spellEnd"/>
      <w:r>
        <w:rPr>
          <w:spacing w:val="-6"/>
          <w:sz w:val="20"/>
        </w:rPr>
        <w:t xml:space="preserve">, </w:t>
      </w:r>
      <w:r>
        <w:rPr>
          <w:sz w:val="20"/>
        </w:rPr>
        <w:t>водородное охлаждение генераторов, мони</w:t>
      </w:r>
      <w:r>
        <w:rPr>
          <w:sz w:val="20"/>
        </w:rPr>
        <w:t>торинг электролизеров</w:t>
      </w:r>
    </w:p>
    <w:p w14:paraId="1B77DDF1" w14:textId="77777777" w:rsidR="00D358D8" w:rsidRDefault="00A33493">
      <w:pPr>
        <w:pStyle w:val="a4"/>
        <w:numPr>
          <w:ilvl w:val="0"/>
          <w:numId w:val="1"/>
        </w:numPr>
        <w:tabs>
          <w:tab w:val="left" w:pos="450"/>
        </w:tabs>
        <w:spacing w:before="1"/>
        <w:ind w:right="189" w:firstLine="0"/>
        <w:rPr>
          <w:sz w:val="20"/>
        </w:rPr>
      </w:pPr>
      <w:r>
        <w:rPr>
          <w:sz w:val="20"/>
        </w:rPr>
        <w:t xml:space="preserve">Газоразделение: чистые </w:t>
      </w:r>
      <w:proofErr w:type="spellStart"/>
      <w:r>
        <w:rPr>
          <w:sz w:val="20"/>
        </w:rPr>
        <w:t>газы</w:t>
      </w:r>
      <w:proofErr w:type="spellEnd"/>
      <w:r>
        <w:rPr>
          <w:sz w:val="20"/>
        </w:rPr>
        <w:t xml:space="preserve"> в </w:t>
      </w:r>
      <w:r>
        <w:rPr>
          <w:spacing w:val="-5"/>
          <w:sz w:val="20"/>
        </w:rPr>
        <w:t xml:space="preserve">производстве </w:t>
      </w:r>
      <w:r>
        <w:rPr>
          <w:sz w:val="20"/>
        </w:rPr>
        <w:t>электронных</w:t>
      </w:r>
      <w:r>
        <w:rPr>
          <w:spacing w:val="5"/>
          <w:sz w:val="20"/>
        </w:rPr>
        <w:t xml:space="preserve"> </w:t>
      </w:r>
      <w:r>
        <w:rPr>
          <w:sz w:val="20"/>
        </w:rPr>
        <w:t>компонентов</w:t>
      </w:r>
    </w:p>
    <w:p w14:paraId="608A2D35" w14:textId="77777777" w:rsidR="00D358D8" w:rsidRDefault="00A33493">
      <w:pPr>
        <w:pStyle w:val="2"/>
        <w:spacing w:before="122"/>
      </w:pPr>
      <w:r>
        <w:t>Особенности</w:t>
      </w:r>
    </w:p>
    <w:p w14:paraId="2FF52F1C" w14:textId="77777777" w:rsidR="00D358D8" w:rsidRDefault="00A33493">
      <w:pPr>
        <w:pStyle w:val="a4"/>
        <w:numPr>
          <w:ilvl w:val="0"/>
          <w:numId w:val="1"/>
        </w:numPr>
        <w:tabs>
          <w:tab w:val="left" w:pos="455"/>
          <w:tab w:val="left" w:pos="1481"/>
          <w:tab w:val="left" w:pos="1812"/>
          <w:tab w:val="left" w:pos="2672"/>
          <w:tab w:val="left" w:pos="3901"/>
        </w:tabs>
        <w:spacing w:before="92" w:line="249" w:lineRule="auto"/>
        <w:ind w:right="187" w:firstLine="0"/>
        <w:jc w:val="left"/>
        <w:rPr>
          <w:sz w:val="20"/>
        </w:rPr>
      </w:pPr>
      <w:r>
        <w:rPr>
          <w:sz w:val="20"/>
        </w:rPr>
        <w:t>Быстрое</w:t>
      </w:r>
      <w:r>
        <w:rPr>
          <w:sz w:val="20"/>
        </w:rPr>
        <w:tab/>
        <w:t>и</w:t>
      </w:r>
      <w:r>
        <w:rPr>
          <w:sz w:val="20"/>
        </w:rPr>
        <w:tab/>
        <w:t>точное</w:t>
      </w:r>
      <w:r>
        <w:rPr>
          <w:sz w:val="20"/>
        </w:rPr>
        <w:tab/>
        <w:t>измерение</w:t>
      </w:r>
      <w:r>
        <w:rPr>
          <w:sz w:val="20"/>
        </w:rPr>
        <w:tab/>
      </w:r>
      <w:r>
        <w:rPr>
          <w:spacing w:val="-4"/>
          <w:sz w:val="20"/>
        </w:rPr>
        <w:t xml:space="preserve">содержания </w:t>
      </w:r>
      <w:r>
        <w:rPr>
          <w:sz w:val="20"/>
        </w:rPr>
        <w:t>водорода в режиме реального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времени</w:t>
      </w:r>
    </w:p>
    <w:p w14:paraId="6C1D0B61" w14:textId="77777777" w:rsidR="00D358D8" w:rsidRDefault="00A33493">
      <w:pPr>
        <w:pStyle w:val="a4"/>
        <w:numPr>
          <w:ilvl w:val="0"/>
          <w:numId w:val="1"/>
        </w:numPr>
        <w:tabs>
          <w:tab w:val="left" w:pos="450"/>
          <w:tab w:val="left" w:pos="2369"/>
          <w:tab w:val="left" w:pos="2979"/>
          <w:tab w:val="left" w:pos="4443"/>
        </w:tabs>
        <w:ind w:right="188" w:firstLine="0"/>
        <w:jc w:val="left"/>
        <w:rPr>
          <w:sz w:val="20"/>
        </w:rPr>
      </w:pPr>
      <w:r>
        <w:rPr>
          <w:sz w:val="20"/>
        </w:rPr>
        <w:t>Селективность</w:t>
      </w:r>
      <w:r>
        <w:rPr>
          <w:sz w:val="20"/>
        </w:rPr>
        <w:tab/>
        <w:t>к</w:t>
      </w:r>
      <w:r>
        <w:rPr>
          <w:sz w:val="20"/>
        </w:rPr>
        <w:tab/>
        <w:t>водороду,</w:t>
      </w:r>
      <w:r>
        <w:rPr>
          <w:sz w:val="20"/>
        </w:rPr>
        <w:tab/>
      </w:r>
      <w:r>
        <w:rPr>
          <w:spacing w:val="-6"/>
          <w:sz w:val="20"/>
        </w:rPr>
        <w:t xml:space="preserve">малая </w:t>
      </w:r>
      <w:r>
        <w:rPr>
          <w:sz w:val="20"/>
        </w:rPr>
        <w:t>чувствительность к</w:t>
      </w:r>
      <w:r>
        <w:rPr>
          <w:spacing w:val="-3"/>
          <w:sz w:val="20"/>
        </w:rPr>
        <w:t xml:space="preserve"> </w:t>
      </w:r>
      <w:r>
        <w:rPr>
          <w:spacing w:val="-7"/>
          <w:sz w:val="20"/>
        </w:rPr>
        <w:t>примесям</w:t>
      </w:r>
    </w:p>
    <w:p w14:paraId="314A69A5" w14:textId="77777777" w:rsidR="00D358D8" w:rsidRDefault="00A33493">
      <w:pPr>
        <w:pStyle w:val="a4"/>
        <w:numPr>
          <w:ilvl w:val="0"/>
          <w:numId w:val="1"/>
        </w:numPr>
        <w:tabs>
          <w:tab w:val="left" w:pos="450"/>
        </w:tabs>
        <w:ind w:right="187" w:firstLine="0"/>
        <w:jc w:val="left"/>
        <w:rPr>
          <w:sz w:val="20"/>
        </w:rPr>
      </w:pPr>
      <w:r>
        <w:rPr>
          <w:sz w:val="20"/>
        </w:rPr>
        <w:t xml:space="preserve">Расширенные средства коммуникации, </w:t>
      </w:r>
      <w:r>
        <w:rPr>
          <w:spacing w:val="-7"/>
          <w:sz w:val="20"/>
        </w:rPr>
        <w:t xml:space="preserve">включая </w:t>
      </w:r>
      <w:r>
        <w:rPr>
          <w:sz w:val="20"/>
        </w:rPr>
        <w:t>интерфейсы RS232/422</w:t>
      </w:r>
    </w:p>
    <w:p w14:paraId="0EC3BDE1" w14:textId="77777777" w:rsidR="00D358D8" w:rsidRDefault="00A33493">
      <w:pPr>
        <w:pStyle w:val="a4"/>
        <w:numPr>
          <w:ilvl w:val="0"/>
          <w:numId w:val="1"/>
        </w:numPr>
        <w:tabs>
          <w:tab w:val="left" w:pos="450"/>
        </w:tabs>
        <w:ind w:left="449"/>
        <w:jc w:val="left"/>
        <w:rPr>
          <w:sz w:val="20"/>
        </w:rPr>
      </w:pPr>
      <w:r>
        <w:rPr>
          <w:sz w:val="20"/>
        </w:rPr>
        <w:t>Возможность калибровки по</w:t>
      </w:r>
      <w:r>
        <w:rPr>
          <w:spacing w:val="-5"/>
          <w:sz w:val="20"/>
        </w:rPr>
        <w:t xml:space="preserve"> </w:t>
      </w:r>
      <w:r>
        <w:rPr>
          <w:sz w:val="20"/>
        </w:rPr>
        <w:t>месту</w:t>
      </w:r>
    </w:p>
    <w:p w14:paraId="0658198A" w14:textId="77777777" w:rsidR="00D358D8" w:rsidRDefault="00A33493">
      <w:pPr>
        <w:pStyle w:val="a4"/>
        <w:numPr>
          <w:ilvl w:val="0"/>
          <w:numId w:val="1"/>
        </w:numPr>
        <w:tabs>
          <w:tab w:val="left" w:pos="450"/>
        </w:tabs>
        <w:ind w:right="186" w:firstLine="0"/>
        <w:jc w:val="left"/>
        <w:rPr>
          <w:sz w:val="20"/>
        </w:rPr>
      </w:pPr>
      <w:r>
        <w:rPr>
          <w:sz w:val="20"/>
        </w:rPr>
        <w:t xml:space="preserve">Специальное исполнение для газов с </w:t>
      </w:r>
      <w:r>
        <w:rPr>
          <w:spacing w:val="-8"/>
          <w:sz w:val="20"/>
        </w:rPr>
        <w:t xml:space="preserve">высоким </w:t>
      </w:r>
      <w:r>
        <w:rPr>
          <w:position w:val="1"/>
          <w:sz w:val="20"/>
        </w:rPr>
        <w:t>содержанием СО и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H</w:t>
      </w:r>
      <w:r>
        <w:rPr>
          <w:sz w:val="13"/>
        </w:rPr>
        <w:t>2</w:t>
      </w:r>
      <w:r>
        <w:rPr>
          <w:position w:val="1"/>
          <w:sz w:val="20"/>
        </w:rPr>
        <w:t>S</w:t>
      </w:r>
    </w:p>
    <w:p w14:paraId="7CD86A77" w14:textId="77777777" w:rsidR="00D358D8" w:rsidRDefault="00D358D8">
      <w:pPr>
        <w:rPr>
          <w:sz w:val="20"/>
        </w:rPr>
        <w:sectPr w:rsidR="00D358D8">
          <w:type w:val="continuous"/>
          <w:pgSz w:w="11900" w:h="16840"/>
          <w:pgMar w:top="520" w:right="700" w:bottom="280" w:left="760" w:header="720" w:footer="720" w:gutter="0"/>
          <w:cols w:num="2" w:space="720" w:equalWidth="0">
            <w:col w:w="5177" w:space="45"/>
            <w:col w:w="5218"/>
          </w:cols>
        </w:sectPr>
      </w:pPr>
    </w:p>
    <w:p w14:paraId="1579654C" w14:textId="77777777" w:rsidR="00D358D8" w:rsidRDefault="00A33493">
      <w:pPr>
        <w:pStyle w:val="1"/>
        <w:spacing w:before="61"/>
      </w:pPr>
      <w:r>
        <w:lastRenderedPageBreak/>
        <w:t>Анализаторы водорода HY-OPTIMA</w:t>
      </w:r>
    </w:p>
    <w:p w14:paraId="6D2FD711" w14:textId="77777777" w:rsidR="00D358D8" w:rsidRDefault="00A33493">
      <w:pPr>
        <w:spacing w:before="93"/>
        <w:ind w:left="142"/>
        <w:rPr>
          <w:b/>
          <w:i/>
          <w:sz w:val="24"/>
        </w:rPr>
      </w:pPr>
      <w:r>
        <w:rPr>
          <w:b/>
          <w:i/>
          <w:sz w:val="24"/>
        </w:rPr>
        <w:t>Технические характеристики</w:t>
      </w:r>
    </w:p>
    <w:p w14:paraId="5F5AABCC" w14:textId="77777777" w:rsidR="00D358D8" w:rsidRDefault="00D358D8">
      <w:pPr>
        <w:pStyle w:val="a3"/>
        <w:spacing w:before="1"/>
        <w:ind w:left="0"/>
        <w:rPr>
          <w:b/>
          <w:i/>
          <w:sz w:val="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410"/>
        <w:gridCol w:w="2410"/>
        <w:gridCol w:w="2549"/>
      </w:tblGrid>
      <w:tr w:rsidR="00D358D8" w14:paraId="581092AF" w14:textId="77777777">
        <w:trPr>
          <w:trHeight w:val="556"/>
        </w:trPr>
        <w:tc>
          <w:tcPr>
            <w:tcW w:w="2693" w:type="dxa"/>
          </w:tcPr>
          <w:p w14:paraId="347D9E6E" w14:textId="77777777" w:rsidR="00D358D8" w:rsidRDefault="00A33493">
            <w:pPr>
              <w:pStyle w:val="TableParagraph"/>
              <w:spacing w:before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  <w:p w14:paraId="5233BC53" w14:textId="77777777" w:rsidR="00D358D8" w:rsidRDefault="00A33493">
            <w:pPr>
              <w:pStyle w:val="TableParagraph"/>
              <w:spacing w:before="49"/>
              <w:ind w:left="19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Серия</w:t>
            </w:r>
          </w:p>
        </w:tc>
        <w:tc>
          <w:tcPr>
            <w:tcW w:w="2410" w:type="dxa"/>
          </w:tcPr>
          <w:p w14:paraId="25CC983E" w14:textId="77777777" w:rsidR="00D358D8" w:rsidRDefault="00D358D8">
            <w:pPr>
              <w:pStyle w:val="TableParagraph"/>
              <w:spacing w:before="8"/>
              <w:ind w:left="0"/>
              <w:jc w:val="left"/>
              <w:rPr>
                <w:b/>
                <w:i/>
                <w:sz w:val="23"/>
              </w:rPr>
            </w:pPr>
          </w:p>
          <w:p w14:paraId="34F93F11" w14:textId="77777777" w:rsidR="00D358D8" w:rsidRDefault="00A33493">
            <w:pPr>
              <w:pStyle w:val="TableParagraph"/>
              <w:spacing w:before="1"/>
              <w:ind w:left="195" w:right="194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2410" w:type="dxa"/>
          </w:tcPr>
          <w:p w14:paraId="58F54006" w14:textId="77777777" w:rsidR="00D358D8" w:rsidRDefault="00D358D8">
            <w:pPr>
              <w:pStyle w:val="TableParagraph"/>
              <w:spacing w:before="8"/>
              <w:ind w:left="0"/>
              <w:jc w:val="left"/>
              <w:rPr>
                <w:b/>
                <w:i/>
                <w:sz w:val="23"/>
              </w:rPr>
            </w:pPr>
          </w:p>
          <w:p w14:paraId="53A5FFA5" w14:textId="77777777" w:rsidR="00D358D8" w:rsidRDefault="00A33493">
            <w:pPr>
              <w:pStyle w:val="TableParagraph"/>
              <w:spacing w:before="1"/>
              <w:ind w:left="195" w:right="194"/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2549" w:type="dxa"/>
          </w:tcPr>
          <w:p w14:paraId="224D3223" w14:textId="77777777" w:rsidR="00D358D8" w:rsidRDefault="00D358D8">
            <w:pPr>
              <w:pStyle w:val="TableParagraph"/>
              <w:spacing w:before="8"/>
              <w:ind w:left="0"/>
              <w:jc w:val="left"/>
              <w:rPr>
                <w:b/>
                <w:i/>
                <w:sz w:val="23"/>
              </w:rPr>
            </w:pPr>
          </w:p>
          <w:p w14:paraId="0689305A" w14:textId="77777777" w:rsidR="00D358D8" w:rsidRDefault="00A33493">
            <w:pPr>
              <w:pStyle w:val="TableParagraph"/>
              <w:spacing w:before="1"/>
              <w:ind w:left="218" w:right="213"/>
              <w:rPr>
                <w:b/>
              </w:rPr>
            </w:pPr>
            <w:r>
              <w:rPr>
                <w:b/>
              </w:rPr>
              <w:t>2770</w:t>
            </w:r>
          </w:p>
        </w:tc>
      </w:tr>
      <w:tr w:rsidR="00D358D8" w14:paraId="3C618295" w14:textId="77777777">
        <w:trPr>
          <w:trHeight w:val="470"/>
        </w:trPr>
        <w:tc>
          <w:tcPr>
            <w:tcW w:w="2693" w:type="dxa"/>
            <w:shd w:val="clear" w:color="auto" w:fill="DEDEDE"/>
          </w:tcPr>
          <w:p w14:paraId="0ED820F0" w14:textId="77777777" w:rsidR="00D358D8" w:rsidRDefault="00A33493">
            <w:pPr>
              <w:pStyle w:val="TableParagraph"/>
              <w:spacing w:before="1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Диапазон измерения, %</w:t>
            </w:r>
          </w:p>
        </w:tc>
        <w:tc>
          <w:tcPr>
            <w:tcW w:w="2410" w:type="dxa"/>
            <w:shd w:val="clear" w:color="auto" w:fill="DEDEDE"/>
          </w:tcPr>
          <w:p w14:paraId="1474571B" w14:textId="77777777" w:rsidR="00D358D8" w:rsidRDefault="00A33493">
            <w:pPr>
              <w:pStyle w:val="TableParagraph"/>
              <w:spacing w:before="119"/>
              <w:ind w:left="198" w:right="193"/>
              <w:rPr>
                <w:sz w:val="20"/>
              </w:rPr>
            </w:pPr>
            <w:r>
              <w:rPr>
                <w:sz w:val="20"/>
              </w:rPr>
              <w:t>0,5...100</w:t>
            </w:r>
          </w:p>
        </w:tc>
        <w:tc>
          <w:tcPr>
            <w:tcW w:w="2410" w:type="dxa"/>
            <w:shd w:val="clear" w:color="auto" w:fill="DEDEDE"/>
          </w:tcPr>
          <w:p w14:paraId="4E3E57F6" w14:textId="77777777" w:rsidR="00D358D8" w:rsidRDefault="00A33493">
            <w:pPr>
              <w:pStyle w:val="TableParagraph"/>
              <w:spacing w:before="119"/>
              <w:ind w:left="198" w:right="194"/>
              <w:rPr>
                <w:sz w:val="20"/>
              </w:rPr>
            </w:pPr>
            <w:r>
              <w:rPr>
                <w:sz w:val="20"/>
              </w:rPr>
              <w:t>0,5...100</w:t>
            </w:r>
          </w:p>
        </w:tc>
        <w:tc>
          <w:tcPr>
            <w:tcW w:w="2549" w:type="dxa"/>
            <w:shd w:val="clear" w:color="auto" w:fill="DEDEDE"/>
          </w:tcPr>
          <w:p w14:paraId="48C15833" w14:textId="77777777" w:rsidR="00D358D8" w:rsidRDefault="00A33493">
            <w:pPr>
              <w:pStyle w:val="TableParagraph"/>
              <w:spacing w:before="119"/>
              <w:ind w:left="221" w:right="213"/>
              <w:rPr>
                <w:sz w:val="20"/>
              </w:rPr>
            </w:pPr>
            <w:r>
              <w:rPr>
                <w:sz w:val="20"/>
              </w:rPr>
              <w:t>0,5...100</w:t>
            </w:r>
          </w:p>
        </w:tc>
      </w:tr>
      <w:tr w:rsidR="00D358D8" w14:paraId="2F09D697" w14:textId="77777777">
        <w:trPr>
          <w:trHeight w:val="575"/>
        </w:trPr>
        <w:tc>
          <w:tcPr>
            <w:tcW w:w="2693" w:type="dxa"/>
          </w:tcPr>
          <w:p w14:paraId="03DB50BF" w14:textId="77777777" w:rsidR="00D358D8" w:rsidRDefault="00A33493">
            <w:pPr>
              <w:pStyle w:val="TableParagraph"/>
              <w:spacing w:before="3" w:line="235" w:lineRule="auto"/>
              <w:ind w:right="9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Абсолютная погрешность, %</w:t>
            </w:r>
          </w:p>
        </w:tc>
        <w:tc>
          <w:tcPr>
            <w:tcW w:w="2410" w:type="dxa"/>
          </w:tcPr>
          <w:p w14:paraId="0FB54EDC" w14:textId="77777777" w:rsidR="00D358D8" w:rsidRDefault="00A33493">
            <w:pPr>
              <w:pStyle w:val="TableParagraph"/>
              <w:spacing w:before="42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± 0,3 (0,5...10%)</w:t>
            </w:r>
          </w:p>
          <w:p w14:paraId="399F0C7D" w14:textId="77777777" w:rsidR="00D358D8" w:rsidRDefault="00A33493">
            <w:pPr>
              <w:pStyle w:val="TableParagraph"/>
              <w:spacing w:before="34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  <w:t>± 1 (10...100%)</w:t>
            </w:r>
          </w:p>
        </w:tc>
        <w:tc>
          <w:tcPr>
            <w:tcW w:w="2410" w:type="dxa"/>
          </w:tcPr>
          <w:p w14:paraId="25AEE497" w14:textId="77777777" w:rsidR="00D358D8" w:rsidRDefault="00A33493">
            <w:pPr>
              <w:pStyle w:val="TableParagraph"/>
              <w:spacing w:before="42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± 0,3 (0,5...10%)</w:t>
            </w:r>
          </w:p>
          <w:p w14:paraId="41842BC7" w14:textId="77777777" w:rsidR="00D358D8" w:rsidRDefault="00A33493">
            <w:pPr>
              <w:pStyle w:val="TableParagraph"/>
              <w:spacing w:before="34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  <w:t>± 1 (10...100%)</w:t>
            </w:r>
          </w:p>
        </w:tc>
        <w:tc>
          <w:tcPr>
            <w:tcW w:w="2549" w:type="dxa"/>
          </w:tcPr>
          <w:p w14:paraId="0690509B" w14:textId="77777777" w:rsidR="00D358D8" w:rsidRDefault="00A33493">
            <w:pPr>
              <w:pStyle w:val="TableParagraph"/>
              <w:spacing w:before="42"/>
              <w:ind w:left="531"/>
              <w:jc w:val="left"/>
              <w:rPr>
                <w:sz w:val="20"/>
              </w:rPr>
            </w:pPr>
            <w:r>
              <w:rPr>
                <w:sz w:val="20"/>
              </w:rPr>
              <w:t>± 0,5 (0,5...10%)</w:t>
            </w:r>
          </w:p>
          <w:p w14:paraId="6970FF95" w14:textId="77777777" w:rsidR="00D358D8" w:rsidRDefault="00A33493">
            <w:pPr>
              <w:pStyle w:val="TableParagraph"/>
              <w:spacing w:before="34"/>
              <w:ind w:left="589"/>
              <w:jc w:val="left"/>
              <w:rPr>
                <w:sz w:val="20"/>
              </w:rPr>
            </w:pPr>
            <w:r>
              <w:rPr>
                <w:sz w:val="20"/>
              </w:rPr>
              <w:t>± 1 (10...100%)</w:t>
            </w:r>
          </w:p>
        </w:tc>
      </w:tr>
      <w:tr w:rsidR="00D358D8" w14:paraId="556E2495" w14:textId="77777777">
        <w:trPr>
          <w:trHeight w:val="422"/>
        </w:trPr>
        <w:tc>
          <w:tcPr>
            <w:tcW w:w="2693" w:type="dxa"/>
            <w:shd w:val="clear" w:color="auto" w:fill="DEDEDE"/>
          </w:tcPr>
          <w:p w14:paraId="277A2211" w14:textId="77777777" w:rsidR="00D358D8" w:rsidRDefault="00A33493">
            <w:pPr>
              <w:pStyle w:val="TableParagraph"/>
              <w:spacing w:before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Время отклика</w:t>
            </w:r>
          </w:p>
        </w:tc>
        <w:tc>
          <w:tcPr>
            <w:tcW w:w="2410" w:type="dxa"/>
            <w:shd w:val="clear" w:color="auto" w:fill="DEDEDE"/>
          </w:tcPr>
          <w:p w14:paraId="1379BD65" w14:textId="77777777" w:rsidR="00D358D8" w:rsidRDefault="00A33493">
            <w:pPr>
              <w:pStyle w:val="TableParagraph"/>
              <w:spacing w:before="100"/>
              <w:ind w:left="197" w:right="194"/>
              <w:rPr>
                <w:sz w:val="20"/>
              </w:rPr>
            </w:pPr>
            <w:r>
              <w:rPr>
                <w:position w:val="1"/>
                <w:sz w:val="20"/>
              </w:rPr>
              <w:t>менее 30 с (T</w:t>
            </w:r>
            <w:r>
              <w:rPr>
                <w:sz w:val="13"/>
              </w:rPr>
              <w:t>90</w:t>
            </w:r>
            <w:r>
              <w:rPr>
                <w:position w:val="1"/>
                <w:sz w:val="20"/>
              </w:rPr>
              <w:t>)</w:t>
            </w:r>
          </w:p>
        </w:tc>
        <w:tc>
          <w:tcPr>
            <w:tcW w:w="2410" w:type="dxa"/>
            <w:shd w:val="clear" w:color="auto" w:fill="DEDEDE"/>
          </w:tcPr>
          <w:p w14:paraId="40638FA7" w14:textId="77777777" w:rsidR="00D358D8" w:rsidRDefault="00A33493">
            <w:pPr>
              <w:pStyle w:val="TableParagraph"/>
              <w:spacing w:before="100"/>
              <w:ind w:left="197" w:right="194"/>
              <w:rPr>
                <w:sz w:val="20"/>
              </w:rPr>
            </w:pPr>
            <w:r>
              <w:rPr>
                <w:position w:val="1"/>
                <w:sz w:val="20"/>
              </w:rPr>
              <w:t>менее 30 с (T</w:t>
            </w:r>
            <w:r>
              <w:rPr>
                <w:sz w:val="13"/>
              </w:rPr>
              <w:t>90</w:t>
            </w:r>
            <w:r>
              <w:rPr>
                <w:position w:val="1"/>
                <w:sz w:val="20"/>
              </w:rPr>
              <w:t>)</w:t>
            </w:r>
          </w:p>
        </w:tc>
        <w:tc>
          <w:tcPr>
            <w:tcW w:w="2549" w:type="dxa"/>
            <w:shd w:val="clear" w:color="auto" w:fill="DEDEDE"/>
          </w:tcPr>
          <w:p w14:paraId="468AC9D7" w14:textId="77777777" w:rsidR="00D358D8" w:rsidRDefault="00A33493">
            <w:pPr>
              <w:pStyle w:val="TableParagraph"/>
              <w:spacing w:before="100"/>
              <w:ind w:left="220" w:right="213"/>
              <w:rPr>
                <w:sz w:val="20"/>
              </w:rPr>
            </w:pPr>
            <w:r>
              <w:rPr>
                <w:position w:val="1"/>
                <w:sz w:val="20"/>
              </w:rPr>
              <w:t>менее 60 с (T</w:t>
            </w:r>
            <w:r>
              <w:rPr>
                <w:sz w:val="13"/>
              </w:rPr>
              <w:t>90</w:t>
            </w:r>
            <w:r>
              <w:rPr>
                <w:position w:val="1"/>
                <w:sz w:val="20"/>
              </w:rPr>
              <w:t>)</w:t>
            </w:r>
          </w:p>
        </w:tc>
      </w:tr>
      <w:tr w:rsidR="00D358D8" w14:paraId="3E99C5C7" w14:textId="77777777">
        <w:trPr>
          <w:trHeight w:val="671"/>
        </w:trPr>
        <w:tc>
          <w:tcPr>
            <w:tcW w:w="2693" w:type="dxa"/>
          </w:tcPr>
          <w:p w14:paraId="7D7E3C0C" w14:textId="77777777" w:rsidR="00D358D8" w:rsidRDefault="00A33493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Максимальная </w:t>
            </w:r>
            <w:r>
              <w:rPr>
                <w:b/>
                <w:w w:val="95"/>
                <w:sz w:val="20"/>
              </w:rPr>
              <w:t xml:space="preserve">температура газа, </w:t>
            </w:r>
            <w:proofErr w:type="gramStart"/>
            <w:r>
              <w:rPr>
                <w:rFonts w:ascii="Century Gothic" w:hAnsi="Century Gothic"/>
                <w:b/>
                <w:w w:val="95"/>
                <w:sz w:val="20"/>
              </w:rPr>
              <w:t></w:t>
            </w:r>
            <w:r>
              <w:rPr>
                <w:b/>
                <w:w w:val="95"/>
                <w:sz w:val="20"/>
              </w:rPr>
              <w:t>С</w:t>
            </w:r>
            <w:proofErr w:type="gramEnd"/>
          </w:p>
        </w:tc>
        <w:tc>
          <w:tcPr>
            <w:tcW w:w="2410" w:type="dxa"/>
          </w:tcPr>
          <w:p w14:paraId="6ED282FB" w14:textId="77777777" w:rsidR="00D358D8" w:rsidRDefault="00A33493">
            <w:pPr>
              <w:pStyle w:val="TableParagraph"/>
              <w:spacing w:before="197"/>
              <w:ind w:left="198" w:right="193"/>
              <w:rPr>
                <w:sz w:val="20"/>
              </w:rPr>
            </w:pPr>
            <w:r>
              <w:rPr>
                <w:sz w:val="20"/>
              </w:rPr>
              <w:t>60</w:t>
            </w:r>
            <w:proofErr w:type="gramStart"/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410" w:type="dxa"/>
          </w:tcPr>
          <w:p w14:paraId="1CF7C34F" w14:textId="77777777" w:rsidR="00D358D8" w:rsidRDefault="00A33493">
            <w:pPr>
              <w:pStyle w:val="TableParagraph"/>
              <w:spacing w:before="197"/>
              <w:ind w:left="198" w:right="194"/>
              <w:rPr>
                <w:sz w:val="20"/>
              </w:rPr>
            </w:pPr>
            <w:r>
              <w:rPr>
                <w:sz w:val="20"/>
              </w:rPr>
              <w:t>60</w:t>
            </w:r>
            <w:proofErr w:type="gramStart"/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549" w:type="dxa"/>
          </w:tcPr>
          <w:p w14:paraId="680C655E" w14:textId="77777777" w:rsidR="00D358D8" w:rsidRDefault="00A33493">
            <w:pPr>
              <w:pStyle w:val="TableParagraph"/>
              <w:spacing w:before="197"/>
              <w:ind w:left="217" w:right="213"/>
              <w:rPr>
                <w:sz w:val="20"/>
              </w:rPr>
            </w:pPr>
            <w:r>
              <w:rPr>
                <w:sz w:val="20"/>
              </w:rPr>
              <w:t>100</w:t>
            </w:r>
            <w:proofErr w:type="gramStart"/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  <w:proofErr w:type="gramEnd"/>
          </w:p>
        </w:tc>
      </w:tr>
      <w:tr w:rsidR="00D358D8" w14:paraId="28EAFE3D" w14:textId="77777777">
        <w:trPr>
          <w:trHeight w:val="417"/>
        </w:trPr>
        <w:tc>
          <w:tcPr>
            <w:tcW w:w="2693" w:type="dxa"/>
            <w:shd w:val="clear" w:color="auto" w:fill="DEDEDE"/>
          </w:tcPr>
          <w:p w14:paraId="2C453C16" w14:textId="77777777" w:rsidR="00D358D8" w:rsidRDefault="00A33493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Давление газа, бар</w:t>
            </w:r>
          </w:p>
        </w:tc>
        <w:tc>
          <w:tcPr>
            <w:tcW w:w="2410" w:type="dxa"/>
            <w:shd w:val="clear" w:color="auto" w:fill="DEDEDE"/>
          </w:tcPr>
          <w:p w14:paraId="771ED4D5" w14:textId="77777777" w:rsidR="00D358D8" w:rsidRDefault="00A33493">
            <w:pPr>
              <w:pStyle w:val="TableParagraph"/>
              <w:ind w:left="194" w:right="194"/>
              <w:rPr>
                <w:sz w:val="20"/>
              </w:rPr>
            </w:pPr>
            <w:r>
              <w:rPr>
                <w:sz w:val="20"/>
              </w:rPr>
              <w:t>0…2</w:t>
            </w:r>
          </w:p>
        </w:tc>
        <w:tc>
          <w:tcPr>
            <w:tcW w:w="2410" w:type="dxa"/>
            <w:shd w:val="clear" w:color="auto" w:fill="DEDEDE"/>
          </w:tcPr>
          <w:p w14:paraId="74D7DC19" w14:textId="77777777" w:rsidR="00D358D8" w:rsidRDefault="00A33493">
            <w:pPr>
              <w:pStyle w:val="TableParagraph"/>
              <w:ind w:left="194" w:right="194"/>
              <w:rPr>
                <w:sz w:val="20"/>
              </w:rPr>
            </w:pPr>
            <w:r>
              <w:rPr>
                <w:sz w:val="20"/>
              </w:rPr>
              <w:t>0…2</w:t>
            </w:r>
          </w:p>
        </w:tc>
        <w:tc>
          <w:tcPr>
            <w:tcW w:w="2549" w:type="dxa"/>
            <w:shd w:val="clear" w:color="auto" w:fill="DEDEDE"/>
          </w:tcPr>
          <w:p w14:paraId="18239A81" w14:textId="77777777" w:rsidR="00D358D8" w:rsidRDefault="00A33493">
            <w:pPr>
              <w:pStyle w:val="TableParagraph"/>
              <w:ind w:left="217" w:right="213"/>
              <w:rPr>
                <w:sz w:val="20"/>
              </w:rPr>
            </w:pPr>
            <w:r>
              <w:rPr>
                <w:sz w:val="20"/>
              </w:rPr>
              <w:t>0…2</w:t>
            </w:r>
          </w:p>
        </w:tc>
      </w:tr>
      <w:tr w:rsidR="00D358D8" w14:paraId="1226AF8C" w14:textId="77777777">
        <w:trPr>
          <w:trHeight w:val="882"/>
        </w:trPr>
        <w:tc>
          <w:tcPr>
            <w:tcW w:w="2693" w:type="dxa"/>
          </w:tcPr>
          <w:p w14:paraId="5A28268D" w14:textId="77777777" w:rsidR="00D358D8" w:rsidRDefault="00A33493">
            <w:pPr>
              <w:pStyle w:val="TableParagraph"/>
              <w:spacing w:before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Аналоговый выход</w:t>
            </w:r>
          </w:p>
        </w:tc>
        <w:tc>
          <w:tcPr>
            <w:tcW w:w="2410" w:type="dxa"/>
          </w:tcPr>
          <w:p w14:paraId="515BD87F" w14:textId="77777777" w:rsidR="00D358D8" w:rsidRDefault="00A33493">
            <w:pPr>
              <w:pStyle w:val="TableParagraph"/>
              <w:spacing w:before="100"/>
              <w:ind w:left="198" w:right="194"/>
              <w:rPr>
                <w:sz w:val="20"/>
              </w:rPr>
            </w:pPr>
            <w:r>
              <w:rPr>
                <w:sz w:val="20"/>
              </w:rPr>
              <w:t>4 – 20 мА или 0 – 5 В</w:t>
            </w:r>
          </w:p>
        </w:tc>
        <w:tc>
          <w:tcPr>
            <w:tcW w:w="2410" w:type="dxa"/>
          </w:tcPr>
          <w:p w14:paraId="4B8D61D8" w14:textId="77777777" w:rsidR="00D358D8" w:rsidRDefault="00A33493">
            <w:pPr>
              <w:pStyle w:val="TableParagraph"/>
              <w:ind w:left="193" w:right="194"/>
              <w:rPr>
                <w:sz w:val="20"/>
              </w:rPr>
            </w:pPr>
            <w:r>
              <w:rPr>
                <w:sz w:val="20"/>
              </w:rPr>
              <w:t>4 – 20 мА,</w:t>
            </w:r>
          </w:p>
          <w:p w14:paraId="09EF6FEB" w14:textId="77777777" w:rsidR="00D358D8" w:rsidRDefault="00A33493">
            <w:pPr>
              <w:pStyle w:val="TableParagraph"/>
              <w:spacing w:before="1"/>
              <w:ind w:left="195" w:right="194"/>
              <w:rPr>
                <w:sz w:val="20"/>
              </w:rPr>
            </w:pPr>
            <w:r>
              <w:rPr>
                <w:sz w:val="20"/>
              </w:rPr>
              <w:t>искробезопасный</w:t>
            </w:r>
          </w:p>
        </w:tc>
        <w:tc>
          <w:tcPr>
            <w:tcW w:w="2549" w:type="dxa"/>
          </w:tcPr>
          <w:p w14:paraId="41A532AF" w14:textId="77777777" w:rsidR="00D358D8" w:rsidRDefault="00A33493">
            <w:pPr>
              <w:pStyle w:val="TableParagraph"/>
              <w:ind w:left="213" w:right="213"/>
              <w:rPr>
                <w:sz w:val="20"/>
              </w:rPr>
            </w:pPr>
            <w:r>
              <w:rPr>
                <w:sz w:val="20"/>
              </w:rPr>
              <w:t>4 – 20 мА,</w:t>
            </w:r>
          </w:p>
          <w:p w14:paraId="799632C5" w14:textId="77777777" w:rsidR="00D358D8" w:rsidRDefault="00A33493">
            <w:pPr>
              <w:pStyle w:val="TableParagraph"/>
              <w:spacing w:before="1"/>
              <w:ind w:left="440" w:right="427" w:hanging="5"/>
              <w:rPr>
                <w:sz w:val="20"/>
              </w:rPr>
            </w:pPr>
            <w:r>
              <w:rPr>
                <w:sz w:val="20"/>
              </w:rPr>
              <w:t>изолированный, активный, 650 Ом</w:t>
            </w:r>
          </w:p>
        </w:tc>
      </w:tr>
      <w:tr w:rsidR="00D358D8" w14:paraId="14816599" w14:textId="77777777">
        <w:trPr>
          <w:trHeight w:val="652"/>
        </w:trPr>
        <w:tc>
          <w:tcPr>
            <w:tcW w:w="2693" w:type="dxa"/>
            <w:shd w:val="clear" w:color="auto" w:fill="DEDEDE"/>
          </w:tcPr>
          <w:p w14:paraId="71294AA0" w14:textId="77777777" w:rsidR="00D358D8" w:rsidRDefault="00A33493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Релейные выходы</w:t>
            </w:r>
          </w:p>
        </w:tc>
        <w:tc>
          <w:tcPr>
            <w:tcW w:w="2410" w:type="dxa"/>
            <w:shd w:val="clear" w:color="auto" w:fill="DEDEDE"/>
          </w:tcPr>
          <w:p w14:paraId="5820C1E0" w14:textId="77777777" w:rsidR="00D358D8" w:rsidRDefault="00A33493">
            <w:pPr>
              <w:pStyle w:val="TableParagraph"/>
              <w:ind w:left="95" w:right="66" w:firstLine="302"/>
              <w:jc w:val="left"/>
              <w:rPr>
                <w:sz w:val="20"/>
              </w:rPr>
            </w:pPr>
            <w:r>
              <w:rPr>
                <w:sz w:val="20"/>
              </w:rPr>
              <w:t>2 + сигнализация неисправности, 60В, 1А</w:t>
            </w:r>
          </w:p>
        </w:tc>
        <w:tc>
          <w:tcPr>
            <w:tcW w:w="2410" w:type="dxa"/>
            <w:shd w:val="clear" w:color="auto" w:fill="DEDEDE"/>
          </w:tcPr>
          <w:p w14:paraId="7BBAA1FC" w14:textId="77777777" w:rsidR="00D358D8" w:rsidRDefault="00A33493">
            <w:pPr>
              <w:pStyle w:val="TableParagraph"/>
              <w:ind w:left="85" w:right="76" w:firstLine="302"/>
              <w:jc w:val="left"/>
              <w:rPr>
                <w:sz w:val="20"/>
              </w:rPr>
            </w:pPr>
            <w:r>
              <w:rPr>
                <w:sz w:val="20"/>
              </w:rPr>
              <w:t>2 + сигнализация неисправности, 60В, 1А</w:t>
            </w:r>
          </w:p>
        </w:tc>
        <w:tc>
          <w:tcPr>
            <w:tcW w:w="2549" w:type="dxa"/>
            <w:shd w:val="clear" w:color="auto" w:fill="DEDEDE"/>
          </w:tcPr>
          <w:p w14:paraId="41E54B2A" w14:textId="77777777" w:rsidR="00D358D8" w:rsidRDefault="00A33493">
            <w:pPr>
              <w:pStyle w:val="TableParagraph"/>
              <w:ind w:left="104" w:right="85" w:firstLine="360"/>
              <w:jc w:val="left"/>
              <w:rPr>
                <w:sz w:val="20"/>
              </w:rPr>
            </w:pPr>
            <w:r>
              <w:rPr>
                <w:sz w:val="20"/>
              </w:rPr>
              <w:t>2 + сигнализация неисправности, 240В, 5А</w:t>
            </w:r>
          </w:p>
        </w:tc>
      </w:tr>
      <w:tr w:rsidR="00D358D8" w14:paraId="586621C6" w14:textId="77777777">
        <w:trPr>
          <w:trHeight w:val="652"/>
        </w:trPr>
        <w:tc>
          <w:tcPr>
            <w:tcW w:w="2693" w:type="dxa"/>
          </w:tcPr>
          <w:p w14:paraId="4323622B" w14:textId="77777777" w:rsidR="00D358D8" w:rsidRDefault="00A33493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Интерфейс</w:t>
            </w:r>
          </w:p>
        </w:tc>
        <w:tc>
          <w:tcPr>
            <w:tcW w:w="2410" w:type="dxa"/>
          </w:tcPr>
          <w:p w14:paraId="3F79DF51" w14:textId="77777777" w:rsidR="00D358D8" w:rsidRDefault="00A33493">
            <w:pPr>
              <w:pStyle w:val="TableParagraph"/>
              <w:ind w:left="198" w:right="192"/>
              <w:rPr>
                <w:sz w:val="20"/>
              </w:rPr>
            </w:pPr>
            <w:r>
              <w:rPr>
                <w:sz w:val="20"/>
              </w:rPr>
              <w:t>RS232 или RS422</w:t>
            </w:r>
          </w:p>
        </w:tc>
        <w:tc>
          <w:tcPr>
            <w:tcW w:w="2410" w:type="dxa"/>
          </w:tcPr>
          <w:p w14:paraId="4178FC25" w14:textId="77777777" w:rsidR="00D358D8" w:rsidRDefault="00A33493">
            <w:pPr>
              <w:pStyle w:val="TableParagraph"/>
              <w:ind w:left="195" w:right="194"/>
              <w:rPr>
                <w:sz w:val="20"/>
              </w:rPr>
            </w:pPr>
            <w:r>
              <w:rPr>
                <w:sz w:val="20"/>
              </w:rPr>
              <w:t>RS422,</w:t>
            </w:r>
          </w:p>
          <w:p w14:paraId="596DE97D" w14:textId="77777777" w:rsidR="00D358D8" w:rsidRDefault="00A33493">
            <w:pPr>
              <w:pStyle w:val="TableParagraph"/>
              <w:spacing w:before="1"/>
              <w:ind w:left="195" w:right="194"/>
              <w:rPr>
                <w:sz w:val="20"/>
              </w:rPr>
            </w:pPr>
            <w:r>
              <w:rPr>
                <w:sz w:val="20"/>
              </w:rPr>
              <w:t>искробезопасный</w:t>
            </w:r>
          </w:p>
        </w:tc>
        <w:tc>
          <w:tcPr>
            <w:tcW w:w="2549" w:type="dxa"/>
          </w:tcPr>
          <w:p w14:paraId="68A33647" w14:textId="77777777" w:rsidR="00D358D8" w:rsidRDefault="00A33493">
            <w:pPr>
              <w:pStyle w:val="TableParagraph"/>
              <w:ind w:left="222" w:right="213"/>
              <w:rPr>
                <w:sz w:val="20"/>
              </w:rPr>
            </w:pPr>
            <w:r>
              <w:rPr>
                <w:sz w:val="20"/>
              </w:rPr>
              <w:t>RS232 и RS422</w:t>
            </w:r>
          </w:p>
        </w:tc>
      </w:tr>
      <w:tr w:rsidR="00D358D8" w:rsidRPr="00A33493" w14:paraId="4B0BF04F" w14:textId="77777777">
        <w:trPr>
          <w:trHeight w:val="421"/>
        </w:trPr>
        <w:tc>
          <w:tcPr>
            <w:tcW w:w="2693" w:type="dxa"/>
            <w:shd w:val="clear" w:color="auto" w:fill="DEDEDE"/>
          </w:tcPr>
          <w:p w14:paraId="612A9CEB" w14:textId="77777777" w:rsidR="00D358D8" w:rsidRDefault="00A33493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Класс взрывозащиты</w:t>
            </w:r>
          </w:p>
        </w:tc>
        <w:tc>
          <w:tcPr>
            <w:tcW w:w="2410" w:type="dxa"/>
            <w:shd w:val="clear" w:color="auto" w:fill="DEDEDE"/>
          </w:tcPr>
          <w:p w14:paraId="3AD2C41B" w14:textId="77777777" w:rsidR="00D358D8" w:rsidRDefault="00A3349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DEDEDE"/>
          </w:tcPr>
          <w:p w14:paraId="42BA0664" w14:textId="77777777" w:rsidR="00D358D8" w:rsidRPr="00A33493" w:rsidRDefault="00A33493">
            <w:pPr>
              <w:pStyle w:val="TableParagraph"/>
              <w:ind w:left="197" w:right="194"/>
              <w:rPr>
                <w:sz w:val="13"/>
                <w:lang w:val="en-US"/>
              </w:rPr>
            </w:pPr>
            <w:r w:rsidRPr="00A33493">
              <w:rPr>
                <w:position w:val="1"/>
                <w:sz w:val="20"/>
                <w:lang w:val="en-US"/>
              </w:rPr>
              <w:t xml:space="preserve">II1G Ex </w:t>
            </w:r>
            <w:proofErr w:type="spellStart"/>
            <w:r w:rsidRPr="00A33493">
              <w:rPr>
                <w:position w:val="1"/>
                <w:sz w:val="20"/>
                <w:lang w:val="en-US"/>
              </w:rPr>
              <w:t>ia</w:t>
            </w:r>
            <w:proofErr w:type="spellEnd"/>
            <w:r w:rsidRPr="00A33493">
              <w:rPr>
                <w:position w:val="1"/>
                <w:sz w:val="20"/>
                <w:lang w:val="en-US"/>
              </w:rPr>
              <w:t>[</w:t>
            </w:r>
            <w:proofErr w:type="spellStart"/>
            <w:r w:rsidRPr="00A33493">
              <w:rPr>
                <w:position w:val="1"/>
                <w:sz w:val="20"/>
                <w:lang w:val="en-US"/>
              </w:rPr>
              <w:t>ib</w:t>
            </w:r>
            <w:proofErr w:type="spellEnd"/>
            <w:r w:rsidRPr="00A33493">
              <w:rPr>
                <w:position w:val="1"/>
                <w:sz w:val="20"/>
                <w:lang w:val="en-US"/>
              </w:rPr>
              <w:t>] II H</w:t>
            </w:r>
            <w:r w:rsidRPr="00A33493">
              <w:rPr>
                <w:sz w:val="13"/>
                <w:lang w:val="en-US"/>
              </w:rPr>
              <w:t>2</w:t>
            </w:r>
          </w:p>
        </w:tc>
        <w:tc>
          <w:tcPr>
            <w:tcW w:w="2549" w:type="dxa"/>
            <w:shd w:val="clear" w:color="auto" w:fill="DEDEDE"/>
          </w:tcPr>
          <w:p w14:paraId="75940836" w14:textId="77777777" w:rsidR="00D358D8" w:rsidRPr="00A33493" w:rsidRDefault="00A33493">
            <w:pPr>
              <w:pStyle w:val="TableParagraph"/>
              <w:ind w:left="226" w:right="213"/>
              <w:rPr>
                <w:sz w:val="20"/>
                <w:lang w:val="en-US"/>
              </w:rPr>
            </w:pPr>
            <w:r w:rsidRPr="00A33493">
              <w:rPr>
                <w:position w:val="1"/>
                <w:sz w:val="20"/>
                <w:lang w:val="en-US"/>
              </w:rPr>
              <w:t>II2G Ex d IIB+H</w:t>
            </w:r>
            <w:r w:rsidRPr="00A33493">
              <w:rPr>
                <w:sz w:val="13"/>
                <w:lang w:val="en-US"/>
              </w:rPr>
              <w:t xml:space="preserve">2 </w:t>
            </w:r>
            <w:r w:rsidRPr="00A33493">
              <w:rPr>
                <w:position w:val="1"/>
                <w:sz w:val="20"/>
                <w:lang w:val="en-US"/>
              </w:rPr>
              <w:t>T4 Gb</w:t>
            </w:r>
          </w:p>
        </w:tc>
      </w:tr>
      <w:tr w:rsidR="00D358D8" w14:paraId="6872ADAB" w14:textId="77777777">
        <w:trPr>
          <w:trHeight w:val="652"/>
        </w:trPr>
        <w:tc>
          <w:tcPr>
            <w:tcW w:w="2693" w:type="dxa"/>
          </w:tcPr>
          <w:p w14:paraId="240EE7BC" w14:textId="77777777" w:rsidR="00D358D8" w:rsidRDefault="00A33493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Электропитание</w:t>
            </w:r>
          </w:p>
        </w:tc>
        <w:tc>
          <w:tcPr>
            <w:tcW w:w="2410" w:type="dxa"/>
          </w:tcPr>
          <w:p w14:paraId="6ADCD363" w14:textId="77777777" w:rsidR="00D358D8" w:rsidRDefault="00A33493">
            <w:pPr>
              <w:pStyle w:val="TableParagraph"/>
              <w:ind w:left="969" w:right="284" w:hanging="576"/>
              <w:jc w:val="left"/>
              <w:rPr>
                <w:sz w:val="20"/>
              </w:rPr>
            </w:pPr>
            <w:r>
              <w:rPr>
                <w:sz w:val="20"/>
              </w:rPr>
              <w:t>10…26 В пост. ток 15 Вт</w:t>
            </w:r>
          </w:p>
        </w:tc>
        <w:tc>
          <w:tcPr>
            <w:tcW w:w="2410" w:type="dxa"/>
          </w:tcPr>
          <w:p w14:paraId="34A670BB" w14:textId="77777777" w:rsidR="00D358D8" w:rsidRDefault="00A33493">
            <w:pPr>
              <w:pStyle w:val="TableParagraph"/>
              <w:ind w:left="968" w:right="313" w:hanging="548"/>
              <w:jc w:val="left"/>
              <w:rPr>
                <w:sz w:val="20"/>
              </w:rPr>
            </w:pPr>
            <w:r>
              <w:rPr>
                <w:sz w:val="20"/>
              </w:rPr>
              <w:t>5…28 В пост. ток, 10 Вт</w:t>
            </w:r>
          </w:p>
        </w:tc>
        <w:tc>
          <w:tcPr>
            <w:tcW w:w="2549" w:type="dxa"/>
          </w:tcPr>
          <w:p w14:paraId="703F81D5" w14:textId="77777777" w:rsidR="00D358D8" w:rsidRDefault="00A33493">
            <w:pPr>
              <w:pStyle w:val="TableParagraph"/>
              <w:ind w:left="226" w:right="201"/>
              <w:rPr>
                <w:sz w:val="20"/>
              </w:rPr>
            </w:pPr>
            <w:r>
              <w:rPr>
                <w:sz w:val="20"/>
              </w:rPr>
              <w:t>90…240 В, 50…60 Гц,</w:t>
            </w:r>
          </w:p>
          <w:p w14:paraId="4F64C8A8" w14:textId="77777777" w:rsidR="00D358D8" w:rsidRDefault="00A33493">
            <w:pPr>
              <w:pStyle w:val="TableParagraph"/>
              <w:spacing w:before="1"/>
              <w:ind w:left="226" w:right="199"/>
              <w:rPr>
                <w:sz w:val="20"/>
              </w:rPr>
            </w:pPr>
            <w:r>
              <w:rPr>
                <w:sz w:val="20"/>
              </w:rPr>
              <w:t>15 Вт</w:t>
            </w:r>
          </w:p>
        </w:tc>
      </w:tr>
      <w:tr w:rsidR="00D358D8" w14:paraId="3C216EF4" w14:textId="77777777">
        <w:trPr>
          <w:trHeight w:val="436"/>
        </w:trPr>
        <w:tc>
          <w:tcPr>
            <w:tcW w:w="2693" w:type="dxa"/>
            <w:shd w:val="clear" w:color="auto" w:fill="DEDEDE"/>
          </w:tcPr>
          <w:p w14:paraId="127D74C2" w14:textId="77777777" w:rsidR="00D358D8" w:rsidRDefault="00A33493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Рабочая температура</w:t>
            </w:r>
          </w:p>
        </w:tc>
        <w:tc>
          <w:tcPr>
            <w:tcW w:w="2410" w:type="dxa"/>
            <w:shd w:val="clear" w:color="auto" w:fill="DEDEDE"/>
          </w:tcPr>
          <w:p w14:paraId="71F4DEB6" w14:textId="77777777" w:rsidR="00D358D8" w:rsidRDefault="00A33493">
            <w:pPr>
              <w:pStyle w:val="TableParagraph"/>
              <w:spacing w:before="96"/>
              <w:ind w:left="198" w:right="188"/>
              <w:rPr>
                <w:sz w:val="20"/>
              </w:rPr>
            </w:pPr>
            <w:r>
              <w:rPr>
                <w:sz w:val="20"/>
              </w:rPr>
              <w:t xml:space="preserve">-20…+40 </w:t>
            </w:r>
            <w:proofErr w:type="gramStart"/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410" w:type="dxa"/>
            <w:shd w:val="clear" w:color="auto" w:fill="DEDEDE"/>
          </w:tcPr>
          <w:p w14:paraId="5A10DAB6" w14:textId="77777777" w:rsidR="00D358D8" w:rsidRDefault="00A33493">
            <w:pPr>
              <w:pStyle w:val="TableParagraph"/>
              <w:spacing w:before="96"/>
              <w:ind w:left="198" w:right="189"/>
              <w:rPr>
                <w:sz w:val="20"/>
              </w:rPr>
            </w:pPr>
            <w:r>
              <w:rPr>
                <w:sz w:val="20"/>
              </w:rPr>
              <w:t xml:space="preserve">-20…+40 </w:t>
            </w:r>
            <w:proofErr w:type="gramStart"/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549" w:type="dxa"/>
            <w:shd w:val="clear" w:color="auto" w:fill="DEDEDE"/>
          </w:tcPr>
          <w:p w14:paraId="53A355DA" w14:textId="77777777" w:rsidR="00D358D8" w:rsidRDefault="00A33493">
            <w:pPr>
              <w:pStyle w:val="TableParagraph"/>
              <w:spacing w:before="96"/>
              <w:ind w:left="226" w:right="213"/>
              <w:rPr>
                <w:sz w:val="20"/>
              </w:rPr>
            </w:pPr>
            <w:r>
              <w:rPr>
                <w:sz w:val="20"/>
              </w:rPr>
              <w:t xml:space="preserve">-20…+55 </w:t>
            </w:r>
            <w:proofErr w:type="gramStart"/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  <w:proofErr w:type="gramEnd"/>
          </w:p>
        </w:tc>
      </w:tr>
      <w:tr w:rsidR="00D358D8" w14:paraId="59DD2134" w14:textId="77777777">
        <w:trPr>
          <w:trHeight w:val="652"/>
        </w:trPr>
        <w:tc>
          <w:tcPr>
            <w:tcW w:w="2693" w:type="dxa"/>
          </w:tcPr>
          <w:p w14:paraId="69AA498D" w14:textId="77777777" w:rsidR="00D358D8" w:rsidRDefault="00A33493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Габариты, см</w:t>
            </w:r>
          </w:p>
        </w:tc>
        <w:tc>
          <w:tcPr>
            <w:tcW w:w="2410" w:type="dxa"/>
          </w:tcPr>
          <w:p w14:paraId="44D487EE" w14:textId="77777777" w:rsidR="00D358D8" w:rsidRDefault="00A33493">
            <w:pPr>
              <w:pStyle w:val="TableParagraph"/>
              <w:ind w:left="198" w:right="188"/>
              <w:rPr>
                <w:sz w:val="20"/>
              </w:rPr>
            </w:pPr>
            <w:r>
              <w:rPr>
                <w:sz w:val="20"/>
              </w:rPr>
              <w:t>23,6 х 8,6 х 3,5</w:t>
            </w:r>
          </w:p>
        </w:tc>
        <w:tc>
          <w:tcPr>
            <w:tcW w:w="2410" w:type="dxa"/>
          </w:tcPr>
          <w:p w14:paraId="286F89E8" w14:textId="77777777" w:rsidR="00D358D8" w:rsidRDefault="00A33493">
            <w:pPr>
              <w:pStyle w:val="TableParagraph"/>
              <w:ind w:left="198" w:right="194"/>
              <w:rPr>
                <w:sz w:val="20"/>
              </w:rPr>
            </w:pPr>
            <w:r>
              <w:rPr>
                <w:sz w:val="20"/>
              </w:rPr>
              <w:t>26 х 8,6 х 3,5</w:t>
            </w:r>
          </w:p>
        </w:tc>
        <w:tc>
          <w:tcPr>
            <w:tcW w:w="2549" w:type="dxa"/>
          </w:tcPr>
          <w:p w14:paraId="5A0A57F4" w14:textId="77777777" w:rsidR="00D358D8" w:rsidRDefault="00A33493">
            <w:pPr>
              <w:pStyle w:val="TableParagraph"/>
              <w:ind w:left="435" w:right="163" w:hanging="255"/>
              <w:jc w:val="left"/>
              <w:rPr>
                <w:sz w:val="20"/>
              </w:rPr>
            </w:pPr>
            <w:r>
              <w:rPr>
                <w:sz w:val="20"/>
              </w:rPr>
              <w:t>60 х 60 х 25 с системой подготовки пробы</w:t>
            </w:r>
          </w:p>
        </w:tc>
      </w:tr>
      <w:tr w:rsidR="00D358D8" w14:paraId="776CCEFF" w14:textId="77777777">
        <w:trPr>
          <w:trHeight w:val="422"/>
        </w:trPr>
        <w:tc>
          <w:tcPr>
            <w:tcW w:w="2693" w:type="dxa"/>
            <w:shd w:val="clear" w:color="auto" w:fill="DEDEDE"/>
          </w:tcPr>
          <w:p w14:paraId="134FA182" w14:textId="77777777" w:rsidR="00D358D8" w:rsidRDefault="00A33493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Исполнение</w:t>
            </w:r>
          </w:p>
        </w:tc>
        <w:tc>
          <w:tcPr>
            <w:tcW w:w="2410" w:type="dxa"/>
            <w:shd w:val="clear" w:color="auto" w:fill="DEDEDE"/>
          </w:tcPr>
          <w:p w14:paraId="70F3B4FE" w14:textId="77777777" w:rsidR="00D358D8" w:rsidRDefault="00A33493">
            <w:pPr>
              <w:pStyle w:val="TableParagraph"/>
              <w:ind w:left="194" w:right="194"/>
              <w:rPr>
                <w:sz w:val="20"/>
              </w:rPr>
            </w:pPr>
            <w:r>
              <w:rPr>
                <w:sz w:val="20"/>
              </w:rPr>
              <w:t>IP64</w:t>
            </w:r>
          </w:p>
        </w:tc>
        <w:tc>
          <w:tcPr>
            <w:tcW w:w="2410" w:type="dxa"/>
            <w:shd w:val="clear" w:color="auto" w:fill="DEDEDE"/>
          </w:tcPr>
          <w:p w14:paraId="50735A07" w14:textId="77777777" w:rsidR="00D358D8" w:rsidRDefault="00A33493">
            <w:pPr>
              <w:pStyle w:val="TableParagraph"/>
              <w:ind w:left="194" w:right="194"/>
              <w:rPr>
                <w:sz w:val="20"/>
              </w:rPr>
            </w:pPr>
            <w:r>
              <w:rPr>
                <w:sz w:val="20"/>
              </w:rPr>
              <w:t>IP64</w:t>
            </w:r>
          </w:p>
        </w:tc>
        <w:tc>
          <w:tcPr>
            <w:tcW w:w="2549" w:type="dxa"/>
            <w:shd w:val="clear" w:color="auto" w:fill="DEDEDE"/>
          </w:tcPr>
          <w:p w14:paraId="74518BCB" w14:textId="77777777" w:rsidR="00D358D8" w:rsidRDefault="00A33493">
            <w:pPr>
              <w:pStyle w:val="TableParagraph"/>
              <w:ind w:left="225" w:right="213"/>
              <w:rPr>
                <w:sz w:val="20"/>
              </w:rPr>
            </w:pPr>
            <w:r>
              <w:rPr>
                <w:sz w:val="20"/>
              </w:rPr>
              <w:t>NEMA 4X</w:t>
            </w:r>
          </w:p>
        </w:tc>
      </w:tr>
    </w:tbl>
    <w:p w14:paraId="244E0E57" w14:textId="77777777" w:rsidR="00D358D8" w:rsidRDefault="00A33493">
      <w:pPr>
        <w:spacing w:before="183"/>
        <w:ind w:left="142"/>
        <w:rPr>
          <w:b/>
          <w:i/>
          <w:sz w:val="24"/>
        </w:rPr>
      </w:pPr>
      <w:r>
        <w:rPr>
          <w:b/>
          <w:i/>
          <w:sz w:val="24"/>
        </w:rPr>
        <w:t>Информация для заказа</w:t>
      </w:r>
    </w:p>
    <w:p w14:paraId="6188E344" w14:textId="77777777" w:rsidR="00D358D8" w:rsidRDefault="00D358D8">
      <w:pPr>
        <w:pStyle w:val="a3"/>
        <w:ind w:left="0"/>
        <w:rPr>
          <w:b/>
          <w:i/>
          <w:sz w:val="21"/>
        </w:rPr>
      </w:pPr>
    </w:p>
    <w:p w14:paraId="5B83825D" w14:textId="77777777" w:rsidR="00D358D8" w:rsidRDefault="00A33493">
      <w:pPr>
        <w:pStyle w:val="2"/>
        <w:spacing w:before="0"/>
        <w:ind w:left="142"/>
      </w:pPr>
      <w:r>
        <w:pict w14:anchorId="32A1443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.7pt;margin-top:14.65pt;width:503.55pt;height:11.55pt;z-index:-15727616;mso-wrap-distance-left:0;mso-wrap-distance-right:0;mso-position-horizontal-relative:page" fillcolor="#d7d7d7" stroked="f">
            <v:textbox inset="0,0,0,0">
              <w:txbxContent>
                <w:p w14:paraId="6EF0D37B" w14:textId="77777777" w:rsidR="00D358D8" w:rsidRDefault="00A33493">
                  <w:pPr>
                    <w:pStyle w:val="a3"/>
                    <w:spacing w:line="230" w:lineRule="exact"/>
                    <w:ind w:left="28"/>
                  </w:pPr>
                  <w:r>
                    <w:t>♦</w:t>
                  </w:r>
                  <w:r>
                    <w:t>Датчик с фитингами для подключения 3/4 NPT</w:t>
                  </w:r>
                </w:p>
              </w:txbxContent>
            </v:textbox>
            <w10:wrap type="topAndBottom" anchorx="page"/>
          </v:shape>
        </w:pict>
      </w:r>
      <w:r>
        <w:t>Стандартная поставка:</w:t>
      </w:r>
    </w:p>
    <w:p w14:paraId="5F2D21BE" w14:textId="77777777" w:rsidR="00D358D8" w:rsidRDefault="00A33493">
      <w:pPr>
        <w:pStyle w:val="a3"/>
        <w:spacing w:line="215" w:lineRule="exact"/>
        <w:ind w:left="142"/>
      </w:pPr>
      <w:r>
        <w:t>♦</w:t>
      </w:r>
      <w:r>
        <w:t>Беспроводный терминал (серия 2770)</w:t>
      </w:r>
    </w:p>
    <w:p w14:paraId="61746ECE" w14:textId="77777777" w:rsidR="00D358D8" w:rsidRDefault="00A33493">
      <w:pPr>
        <w:pStyle w:val="a3"/>
        <w:ind w:left="142"/>
      </w:pPr>
      <w:r>
        <w:t>♦</w:t>
      </w:r>
      <w:r>
        <w:t>Искробезопасные барьеры (серия 1700)</w:t>
      </w:r>
    </w:p>
    <w:p w14:paraId="4ACBCD8C" w14:textId="77777777" w:rsidR="00D358D8" w:rsidRDefault="00A33493">
      <w:pPr>
        <w:pStyle w:val="a3"/>
        <w:spacing w:before="1"/>
        <w:ind w:left="142"/>
      </w:pPr>
      <w:r>
        <w:t>♦</w:t>
      </w:r>
      <w:r>
        <w:t>Руководство по эксплуатации на русском языке</w:t>
      </w:r>
    </w:p>
    <w:p w14:paraId="07993F3E" w14:textId="77777777" w:rsidR="00D358D8" w:rsidRDefault="00A33493">
      <w:pPr>
        <w:pStyle w:val="2"/>
        <w:spacing w:before="183"/>
        <w:ind w:left="142"/>
      </w:pPr>
      <w:r>
        <w:pict w14:anchorId="6FC2F27B">
          <v:shape id="_x0000_s1028" type="#_x0000_t202" style="position:absolute;left:0;text-align:left;margin-left:43.7pt;margin-top:23.8pt;width:503.55pt;height:11.55pt;z-index:-15727104;mso-wrap-distance-left:0;mso-wrap-distance-right:0;mso-position-horizontal-relative:page" fillcolor="#d8d8d8" stroked="f">
            <v:textbox inset="0,0,0,0">
              <w:txbxContent>
                <w:p w14:paraId="71EA6CBB" w14:textId="77777777" w:rsidR="00D358D8" w:rsidRDefault="00A33493">
                  <w:pPr>
                    <w:pStyle w:val="a3"/>
                    <w:spacing w:line="230" w:lineRule="exact"/>
                    <w:ind w:left="28"/>
                  </w:pPr>
                  <w:r>
                    <w:t>♦</w:t>
                  </w:r>
                  <w:r>
                    <w:t xml:space="preserve">Система подготовки пробы в обогреваемом </w:t>
                  </w:r>
                  <w:proofErr w:type="spellStart"/>
                  <w:r>
                    <w:t>погодозащищенном</w:t>
                  </w:r>
                  <w:proofErr w:type="spellEnd"/>
                  <w:r>
                    <w:t xml:space="preserve"> шкафу</w:t>
                  </w:r>
                </w:p>
              </w:txbxContent>
            </v:textbox>
            <w10:wrap type="topAndBottom" anchorx="page"/>
          </v:shape>
        </w:pict>
      </w:r>
      <w:r>
        <w:t>По дополнительному заказу:</w:t>
      </w:r>
    </w:p>
    <w:p w14:paraId="1D1BD6A9" w14:textId="77777777" w:rsidR="00D358D8" w:rsidRDefault="00A33493">
      <w:pPr>
        <w:pStyle w:val="a3"/>
        <w:spacing w:line="215" w:lineRule="exact"/>
        <w:ind w:left="142"/>
      </w:pPr>
      <w:r>
        <w:t>♦</w:t>
      </w:r>
      <w:r>
        <w:t>Искробезопасные барьеры интерфейса RS422</w:t>
      </w:r>
    </w:p>
    <w:p w14:paraId="5006E085" w14:textId="77777777" w:rsidR="00D358D8" w:rsidRDefault="00A33493">
      <w:pPr>
        <w:pStyle w:val="a3"/>
        <w:spacing w:line="230" w:lineRule="exact"/>
        <w:ind w:left="113"/>
      </w:pPr>
      <w:r>
        <w:rPr>
          <w:position w:val="-4"/>
        </w:rPr>
      </w:r>
      <w:r>
        <w:rPr>
          <w:position w:val="-4"/>
        </w:rPr>
        <w:pict w14:anchorId="57DC0E7D">
          <v:shape id="_x0000_s1027" type="#_x0000_t202" style="width:503.55pt;height:11.55pt;mso-left-percent:-10001;mso-top-percent:-10001;mso-position-horizontal:absolute;mso-position-horizontal-relative:char;mso-position-vertical:absolute;mso-position-vertical-relative:line;mso-left-percent:-10001;mso-top-percent:-10001" fillcolor="#d8d8d8" stroked="f">
            <v:textbox inset="0,0,0,0">
              <w:txbxContent>
                <w:p w14:paraId="263DAF53" w14:textId="77777777" w:rsidR="00D358D8" w:rsidRDefault="00A33493">
                  <w:pPr>
                    <w:pStyle w:val="a3"/>
                    <w:spacing w:line="229" w:lineRule="exact"/>
                    <w:ind w:left="28"/>
                  </w:pPr>
                  <w:r>
                    <w:rPr>
                      <w:position w:val="1"/>
                    </w:rPr>
                    <w:t>♦</w:t>
                  </w:r>
                  <w:r>
                    <w:rPr>
                      <w:position w:val="1"/>
                    </w:rPr>
                    <w:t>Специальное исполнение датчика для работы в газах с высоким содержанием CO и H</w:t>
                  </w:r>
                  <w:r>
                    <w:rPr>
                      <w:sz w:val="13"/>
                    </w:rPr>
                    <w:t>2</w:t>
                  </w:r>
                  <w:r>
                    <w:rPr>
                      <w:position w:val="1"/>
                    </w:rPr>
                    <w:t>S</w:t>
                  </w:r>
                </w:p>
              </w:txbxContent>
            </v:textbox>
            <w10:anchorlock/>
          </v:shape>
        </w:pict>
      </w:r>
    </w:p>
    <w:p w14:paraId="32E020F7" w14:textId="77777777" w:rsidR="00D358D8" w:rsidRDefault="00D358D8">
      <w:pPr>
        <w:pStyle w:val="a3"/>
        <w:ind w:left="0"/>
      </w:pPr>
    </w:p>
    <w:p w14:paraId="5B5D649E" w14:textId="77777777" w:rsidR="00D358D8" w:rsidRDefault="00D358D8">
      <w:pPr>
        <w:pStyle w:val="a3"/>
        <w:ind w:left="0"/>
      </w:pPr>
    </w:p>
    <w:p w14:paraId="28E9E6C7" w14:textId="77777777" w:rsidR="00D358D8" w:rsidRDefault="00D358D8">
      <w:pPr>
        <w:pStyle w:val="a3"/>
        <w:ind w:left="0"/>
      </w:pPr>
    </w:p>
    <w:p w14:paraId="304730EB" w14:textId="77777777" w:rsidR="00D358D8" w:rsidRDefault="00D358D8">
      <w:pPr>
        <w:pStyle w:val="a3"/>
        <w:ind w:left="0"/>
      </w:pPr>
    </w:p>
    <w:p w14:paraId="362C6BEE" w14:textId="77777777" w:rsidR="00D358D8" w:rsidRDefault="00D358D8">
      <w:pPr>
        <w:pStyle w:val="a3"/>
        <w:ind w:left="0"/>
      </w:pPr>
    </w:p>
    <w:p w14:paraId="61356B04" w14:textId="77777777" w:rsidR="00D358D8" w:rsidRDefault="00D358D8">
      <w:pPr>
        <w:pStyle w:val="a3"/>
        <w:ind w:left="0"/>
      </w:pPr>
    </w:p>
    <w:p w14:paraId="59576553" w14:textId="77777777" w:rsidR="00D358D8" w:rsidRDefault="00D358D8">
      <w:pPr>
        <w:pStyle w:val="a3"/>
        <w:ind w:left="0"/>
      </w:pPr>
    </w:p>
    <w:p w14:paraId="08D6F813" w14:textId="77777777" w:rsidR="00D358D8" w:rsidRDefault="00A33493">
      <w:pPr>
        <w:pStyle w:val="a3"/>
        <w:spacing w:before="1"/>
        <w:ind w:left="0"/>
        <w:rPr>
          <w:sz w:val="26"/>
        </w:rPr>
      </w:pPr>
      <w:r>
        <w:pict w14:anchorId="3024AF12">
          <v:rect id="_x0000_s1026" style="position:absolute;margin-left:43.7pt;margin-top:16.95pt;width:503.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sectPr w:rsidR="00D358D8">
      <w:pgSz w:w="11900" w:h="16840"/>
      <w:pgMar w:top="300" w:right="7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4ADC"/>
    <w:multiLevelType w:val="hybridMultilevel"/>
    <w:tmpl w:val="2204400C"/>
    <w:lvl w:ilvl="0" w:tplc="99CC8DBE">
      <w:numFmt w:val="bullet"/>
      <w:lvlText w:val="◆"/>
      <w:lvlJc w:val="left"/>
      <w:pPr>
        <w:ind w:left="291" w:hanging="159"/>
      </w:pPr>
      <w:rPr>
        <w:rFonts w:ascii="Arial" w:eastAsia="Arial" w:hAnsi="Arial" w:cs="Arial" w:hint="default"/>
        <w:w w:val="50"/>
        <w:sz w:val="20"/>
        <w:szCs w:val="20"/>
        <w:lang w:val="ru-RU" w:eastAsia="en-US" w:bidi="ar-SA"/>
      </w:rPr>
    </w:lvl>
    <w:lvl w:ilvl="1" w:tplc="2AD24520">
      <w:numFmt w:val="bullet"/>
      <w:lvlText w:val="•"/>
      <w:lvlJc w:val="left"/>
      <w:pPr>
        <w:ind w:left="787" w:hanging="159"/>
      </w:pPr>
      <w:rPr>
        <w:rFonts w:hint="default"/>
        <w:lang w:val="ru-RU" w:eastAsia="en-US" w:bidi="ar-SA"/>
      </w:rPr>
    </w:lvl>
    <w:lvl w:ilvl="2" w:tplc="569866BC">
      <w:numFmt w:val="bullet"/>
      <w:lvlText w:val="•"/>
      <w:lvlJc w:val="left"/>
      <w:pPr>
        <w:ind w:left="1275" w:hanging="159"/>
      </w:pPr>
      <w:rPr>
        <w:rFonts w:hint="default"/>
        <w:lang w:val="ru-RU" w:eastAsia="en-US" w:bidi="ar-SA"/>
      </w:rPr>
    </w:lvl>
    <w:lvl w:ilvl="3" w:tplc="A366280C">
      <w:numFmt w:val="bullet"/>
      <w:lvlText w:val="•"/>
      <w:lvlJc w:val="left"/>
      <w:pPr>
        <w:ind w:left="1762" w:hanging="159"/>
      </w:pPr>
      <w:rPr>
        <w:rFonts w:hint="default"/>
        <w:lang w:val="ru-RU" w:eastAsia="en-US" w:bidi="ar-SA"/>
      </w:rPr>
    </w:lvl>
    <w:lvl w:ilvl="4" w:tplc="9DE6EF7C">
      <w:numFmt w:val="bullet"/>
      <w:lvlText w:val="•"/>
      <w:lvlJc w:val="left"/>
      <w:pPr>
        <w:ind w:left="2250" w:hanging="159"/>
      </w:pPr>
      <w:rPr>
        <w:rFonts w:hint="default"/>
        <w:lang w:val="ru-RU" w:eastAsia="en-US" w:bidi="ar-SA"/>
      </w:rPr>
    </w:lvl>
    <w:lvl w:ilvl="5" w:tplc="028038B8">
      <w:numFmt w:val="bullet"/>
      <w:lvlText w:val="•"/>
      <w:lvlJc w:val="left"/>
      <w:pPr>
        <w:ind w:left="2738" w:hanging="159"/>
      </w:pPr>
      <w:rPr>
        <w:rFonts w:hint="default"/>
        <w:lang w:val="ru-RU" w:eastAsia="en-US" w:bidi="ar-SA"/>
      </w:rPr>
    </w:lvl>
    <w:lvl w:ilvl="6" w:tplc="502E7B34">
      <w:numFmt w:val="bullet"/>
      <w:lvlText w:val="•"/>
      <w:lvlJc w:val="left"/>
      <w:pPr>
        <w:ind w:left="3225" w:hanging="159"/>
      </w:pPr>
      <w:rPr>
        <w:rFonts w:hint="default"/>
        <w:lang w:val="ru-RU" w:eastAsia="en-US" w:bidi="ar-SA"/>
      </w:rPr>
    </w:lvl>
    <w:lvl w:ilvl="7" w:tplc="DE866E58">
      <w:numFmt w:val="bullet"/>
      <w:lvlText w:val="•"/>
      <w:lvlJc w:val="left"/>
      <w:pPr>
        <w:ind w:left="3713" w:hanging="159"/>
      </w:pPr>
      <w:rPr>
        <w:rFonts w:hint="default"/>
        <w:lang w:val="ru-RU" w:eastAsia="en-US" w:bidi="ar-SA"/>
      </w:rPr>
    </w:lvl>
    <w:lvl w:ilvl="8" w:tplc="91943DEE">
      <w:numFmt w:val="bullet"/>
      <w:lvlText w:val="•"/>
      <w:lvlJc w:val="left"/>
      <w:pPr>
        <w:ind w:left="4201" w:hanging="1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8D8"/>
    <w:rsid w:val="00A33493"/>
    <w:rsid w:val="00D3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BC0E69A"/>
  <w15:docId w15:val="{A24E6B94-0721-4A38-883C-DF7D4C8E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32"/>
      <w:ind w:left="142"/>
      <w:outlineLvl w:val="0"/>
    </w:pPr>
    <w:rPr>
      <w:b/>
      <w:bCs/>
      <w:i/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before="179"/>
      <w:ind w:left="291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9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Лисицкая</cp:lastModifiedBy>
  <cp:revision>2</cp:revision>
  <dcterms:created xsi:type="dcterms:W3CDTF">2020-06-04T02:33:00Z</dcterms:created>
  <dcterms:modified xsi:type="dcterms:W3CDTF">2020-06-06T16:33:00Z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2017-08-01T00:00:00Z</vt:filetime>
  </property>
</Properties>
</file>